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A3" w:rsidRDefault="00FE0AA3" w:rsidP="005F6862">
      <w:pPr>
        <w:jc w:val="right"/>
        <w:rPr>
          <w:rFonts w:ascii="Arial" w:hAnsi="Arial" w:cs="Arial"/>
          <w:bCs/>
          <w:sz w:val="20"/>
          <w:szCs w:val="20"/>
        </w:rPr>
      </w:pPr>
      <w:bookmarkStart w:id="0" w:name="_GoBack"/>
      <w:bookmarkEnd w:id="0"/>
      <w:r w:rsidRPr="005F6862">
        <w:rPr>
          <w:rFonts w:ascii="Arial" w:hAnsi="Arial" w:cs="Arial"/>
          <w:bCs/>
          <w:sz w:val="20"/>
          <w:szCs w:val="20"/>
        </w:rPr>
        <w:t>Apsti</w:t>
      </w:r>
      <w:r>
        <w:rPr>
          <w:rFonts w:ascii="Arial" w:hAnsi="Arial" w:cs="Arial"/>
          <w:bCs/>
          <w:sz w:val="20"/>
          <w:szCs w:val="20"/>
        </w:rPr>
        <w:t>prināts</w:t>
      </w:r>
    </w:p>
    <w:p w:rsidR="00FE0AA3" w:rsidRDefault="00FE0AA3" w:rsidP="005F6862">
      <w:pPr>
        <w:jc w:val="right"/>
        <w:rPr>
          <w:rFonts w:ascii="Arial" w:hAnsi="Arial" w:cs="Arial"/>
          <w:bCs/>
          <w:sz w:val="20"/>
          <w:szCs w:val="20"/>
        </w:rPr>
      </w:pPr>
      <w:r>
        <w:rPr>
          <w:rFonts w:ascii="Arial" w:hAnsi="Arial" w:cs="Arial"/>
          <w:bCs/>
          <w:sz w:val="20"/>
          <w:szCs w:val="20"/>
        </w:rPr>
        <w:t>SIA „Bobsleja un kamaniņu trase „Sigulda””</w:t>
      </w:r>
    </w:p>
    <w:p w:rsidR="00FE0AA3" w:rsidRDefault="00FE0AA3" w:rsidP="005F6862">
      <w:pPr>
        <w:jc w:val="right"/>
        <w:rPr>
          <w:rFonts w:ascii="Arial" w:hAnsi="Arial" w:cs="Arial"/>
          <w:bCs/>
          <w:sz w:val="20"/>
          <w:szCs w:val="20"/>
        </w:rPr>
      </w:pPr>
      <w:r>
        <w:rPr>
          <w:rFonts w:ascii="Arial" w:hAnsi="Arial" w:cs="Arial"/>
          <w:bCs/>
          <w:sz w:val="20"/>
          <w:szCs w:val="20"/>
        </w:rPr>
        <w:t>Iepirkuma komisijas sēdē</w:t>
      </w:r>
    </w:p>
    <w:p w:rsidR="00FE0AA3" w:rsidRDefault="00FE0AA3" w:rsidP="005F6862">
      <w:pPr>
        <w:jc w:val="right"/>
        <w:rPr>
          <w:rFonts w:ascii="Arial" w:hAnsi="Arial" w:cs="Arial"/>
          <w:bCs/>
          <w:sz w:val="20"/>
          <w:szCs w:val="20"/>
        </w:rPr>
      </w:pPr>
      <w:r>
        <w:rPr>
          <w:rFonts w:ascii="Arial" w:hAnsi="Arial" w:cs="Arial"/>
          <w:bCs/>
          <w:sz w:val="20"/>
          <w:szCs w:val="20"/>
        </w:rPr>
        <w:t>2013.gada 02.decembra</w:t>
      </w:r>
    </w:p>
    <w:p w:rsidR="00FE0AA3" w:rsidRPr="00F311A3" w:rsidRDefault="00FE0AA3" w:rsidP="00AB517A">
      <w:pPr>
        <w:jc w:val="right"/>
        <w:rPr>
          <w:rFonts w:ascii="Arial" w:hAnsi="Arial" w:cs="Arial"/>
          <w:b/>
          <w:bCs/>
          <w:sz w:val="20"/>
          <w:szCs w:val="20"/>
        </w:rPr>
      </w:pPr>
      <w:r>
        <w:rPr>
          <w:rFonts w:ascii="Arial" w:hAnsi="Arial" w:cs="Arial"/>
          <w:bCs/>
          <w:sz w:val="20"/>
          <w:szCs w:val="20"/>
        </w:rPr>
        <w:t>(protokols Nr.01/AK)</w:t>
      </w: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F311A3" w:rsidRDefault="00FE0AA3" w:rsidP="00CA63F0">
      <w:pPr>
        <w:rPr>
          <w:rFonts w:ascii="Arial" w:hAnsi="Arial" w:cs="Arial"/>
          <w:b/>
          <w:bCs/>
          <w:sz w:val="20"/>
          <w:szCs w:val="20"/>
        </w:rPr>
      </w:pPr>
    </w:p>
    <w:p w:rsidR="00FE0AA3" w:rsidRPr="00D432FF" w:rsidRDefault="00FE0AA3" w:rsidP="00CA63F0">
      <w:pPr>
        <w:rPr>
          <w:b/>
          <w:bCs/>
        </w:rPr>
      </w:pPr>
    </w:p>
    <w:p w:rsidR="00FE0AA3" w:rsidRPr="00D432FF" w:rsidRDefault="00FE0AA3" w:rsidP="00CA63F0">
      <w:pPr>
        <w:rPr>
          <w:b/>
          <w:bCs/>
        </w:rPr>
      </w:pPr>
    </w:p>
    <w:p w:rsidR="00FE0AA3" w:rsidRPr="009B5064" w:rsidRDefault="00FE0AA3" w:rsidP="00CA63F0">
      <w:pPr>
        <w:jc w:val="center"/>
        <w:rPr>
          <w:b/>
          <w:bCs/>
        </w:rPr>
      </w:pPr>
      <w:r w:rsidRPr="009B5064">
        <w:rPr>
          <w:b/>
          <w:bCs/>
        </w:rPr>
        <w:t>ATKLĀTA KONKURSA</w:t>
      </w:r>
    </w:p>
    <w:p w:rsidR="00FE0AA3" w:rsidRPr="009B5064" w:rsidRDefault="00FE0AA3" w:rsidP="00CA63F0">
      <w:pPr>
        <w:jc w:val="center"/>
        <w:rPr>
          <w:b/>
          <w:bCs/>
        </w:rPr>
      </w:pPr>
    </w:p>
    <w:p w:rsidR="00FE0AA3" w:rsidRPr="00A832D4" w:rsidRDefault="00FE0AA3" w:rsidP="00C25281">
      <w:pPr>
        <w:jc w:val="center"/>
        <w:rPr>
          <w:b/>
        </w:rPr>
      </w:pPr>
      <w:r w:rsidRPr="00A832D4">
        <w:rPr>
          <w:b/>
        </w:rPr>
        <w:t>„</w:t>
      </w:r>
      <w:r w:rsidRPr="008271BD">
        <w:rPr>
          <w:b/>
          <w:bCs/>
          <w:iCs/>
        </w:rPr>
        <w:t>Bobsleja</w:t>
      </w:r>
      <w:r w:rsidRPr="00A832D4">
        <w:rPr>
          <w:b/>
        </w:rPr>
        <w:t xml:space="preserve"> un </w:t>
      </w:r>
      <w:r w:rsidRPr="008271BD">
        <w:rPr>
          <w:b/>
          <w:bCs/>
          <w:iCs/>
        </w:rPr>
        <w:t>kamaniņu trases „Sigulda”</w:t>
      </w:r>
    </w:p>
    <w:p w:rsidR="00FE0AA3" w:rsidRDefault="00FE0AA3" w:rsidP="00422E43">
      <w:pPr>
        <w:jc w:val="center"/>
        <w:rPr>
          <w:b/>
          <w:bCs/>
          <w:iCs/>
        </w:rPr>
      </w:pPr>
      <w:r w:rsidRPr="008271BD">
        <w:rPr>
          <w:b/>
          <w:bCs/>
          <w:iCs/>
        </w:rPr>
        <w:t>Pretsaules un ārējo nokrišņu aizsardzības sistēmas nomaiņa”</w:t>
      </w:r>
    </w:p>
    <w:p w:rsidR="00FE0AA3" w:rsidRDefault="00FE0AA3" w:rsidP="00CA63F0">
      <w:pPr>
        <w:jc w:val="center"/>
        <w:rPr>
          <w:b/>
          <w:bCs/>
          <w:iCs/>
          <w:color w:val="FF0000"/>
        </w:rPr>
      </w:pPr>
    </w:p>
    <w:p w:rsidR="00FE0AA3" w:rsidRPr="00D432FF" w:rsidRDefault="00FE0AA3" w:rsidP="00CA63F0">
      <w:pPr>
        <w:jc w:val="center"/>
        <w:rPr>
          <w:b/>
          <w:bCs/>
          <w:iCs/>
        </w:rPr>
      </w:pPr>
      <w:r>
        <w:rPr>
          <w:b/>
          <w:bCs/>
          <w:iCs/>
        </w:rPr>
        <w:t xml:space="preserve">(identifikācijas </w:t>
      </w:r>
      <w:r w:rsidRPr="00D432FF">
        <w:rPr>
          <w:b/>
          <w:bCs/>
          <w:iCs/>
        </w:rPr>
        <w:t>Nr</w:t>
      </w:r>
      <w:r>
        <w:rPr>
          <w:b/>
          <w:bCs/>
          <w:iCs/>
        </w:rPr>
        <w:t>. BKT 2013/01/AK</w:t>
      </w:r>
      <w:r w:rsidRPr="00D432FF">
        <w:rPr>
          <w:b/>
          <w:bCs/>
          <w:iCs/>
        </w:rPr>
        <w:t>)</w:t>
      </w:r>
    </w:p>
    <w:p w:rsidR="00FE0AA3" w:rsidRPr="009B5064" w:rsidRDefault="00FE0AA3" w:rsidP="00CA63F0">
      <w:pPr>
        <w:jc w:val="center"/>
        <w:rPr>
          <w:b/>
          <w:bCs/>
        </w:rPr>
      </w:pPr>
    </w:p>
    <w:p w:rsidR="00FE0AA3" w:rsidRPr="009B5064" w:rsidRDefault="00FE0AA3" w:rsidP="00CA63F0">
      <w:pPr>
        <w:jc w:val="center"/>
        <w:rPr>
          <w:b/>
          <w:bCs/>
        </w:rPr>
      </w:pPr>
      <w:smartTag w:uri="schemas-tilde-lv/tildestengine" w:element="veidnes">
        <w:smartTagPr>
          <w:attr w:name="id" w:val="-1"/>
          <w:attr w:name="baseform" w:val="NOLIKUMS"/>
          <w:attr w:name="text" w:val="NOLIKUMS"/>
        </w:smartTagPr>
        <w:r w:rsidRPr="009B5064">
          <w:rPr>
            <w:b/>
            <w:bCs/>
          </w:rPr>
          <w:t>NOLIKUMS</w:t>
        </w:r>
      </w:smartTag>
    </w:p>
    <w:p w:rsidR="00FE0AA3" w:rsidRPr="009B5064" w:rsidRDefault="00FE0AA3">
      <w:pPr>
        <w:pStyle w:val="TOC1"/>
        <w:rPr>
          <w:rFonts w:cs="Arial"/>
          <w:szCs w:val="20"/>
        </w:rPr>
      </w:pPr>
    </w:p>
    <w:p w:rsidR="00FE0AA3" w:rsidRPr="009B5064" w:rsidRDefault="00FE0AA3" w:rsidP="00ED7FA5">
      <w:pPr>
        <w:pStyle w:val="TOC1"/>
        <w:rPr>
          <w:rFonts w:cs="Arial"/>
          <w:szCs w:val="20"/>
        </w:rPr>
      </w:pPr>
      <w:r w:rsidRPr="009B5064">
        <w:rPr>
          <w:rFonts w:cs="Arial"/>
          <w:szCs w:val="20"/>
        </w:rPr>
        <w:br w:type="page"/>
      </w:r>
    </w:p>
    <w:p w:rsidR="00FE0AA3" w:rsidRPr="009B5064" w:rsidRDefault="00FE0AA3">
      <w:pPr>
        <w:pStyle w:val="TOCHeading"/>
        <w:rPr>
          <w:lang w:val="lv-LV"/>
        </w:rPr>
      </w:pPr>
      <w:r w:rsidRPr="009B5064">
        <w:rPr>
          <w:lang w:val="lv-LV"/>
        </w:rPr>
        <w:t>Saturs</w:t>
      </w:r>
    </w:p>
    <w:p w:rsidR="00FE0AA3" w:rsidRPr="009B5064" w:rsidRDefault="00FE0AA3" w:rsidP="00ED7FA5">
      <w:pPr>
        <w:pStyle w:val="TOC1"/>
        <w:tabs>
          <w:tab w:val="clear" w:pos="480"/>
          <w:tab w:val="clear" w:pos="8302"/>
          <w:tab w:val="right" w:leader="dot" w:pos="8312"/>
        </w:tabs>
        <w:rPr>
          <w:rFonts w:ascii="Times New Roman" w:hAnsi="Times New Roman"/>
          <w:sz w:val="22"/>
          <w:szCs w:val="22"/>
        </w:rPr>
      </w:pPr>
      <w:r w:rsidRPr="009B5064">
        <w:rPr>
          <w:rFonts w:ascii="Times New Roman" w:hAnsi="Times New Roman"/>
          <w:sz w:val="22"/>
          <w:szCs w:val="22"/>
        </w:rPr>
        <w:t>Pasūtītājs, Pasūtītāja kontaktpersona un finansējums</w:t>
      </w:r>
      <w:r w:rsidRPr="009B5064">
        <w:rPr>
          <w:rFonts w:ascii="Times New Roman" w:hAnsi="Times New Roman"/>
          <w:sz w:val="22"/>
          <w:szCs w:val="22"/>
        </w:rPr>
        <w:tab/>
        <w:t>3</w:t>
      </w:r>
    </w:p>
    <w:p w:rsidR="00FE0AA3" w:rsidRPr="009B5064" w:rsidRDefault="00FE0AA3" w:rsidP="00ED7FA5">
      <w:pPr>
        <w:pStyle w:val="TOC1"/>
        <w:tabs>
          <w:tab w:val="clear" w:pos="480"/>
          <w:tab w:val="clear" w:pos="8302"/>
          <w:tab w:val="right" w:leader="dot" w:pos="8312"/>
        </w:tabs>
        <w:rPr>
          <w:rFonts w:ascii="Times New Roman" w:hAnsi="Times New Roman"/>
          <w:sz w:val="22"/>
          <w:szCs w:val="22"/>
        </w:rPr>
      </w:pPr>
      <w:r w:rsidRPr="009B5064">
        <w:rPr>
          <w:rFonts w:ascii="Times New Roman" w:hAnsi="Times New Roman"/>
          <w:sz w:val="22"/>
          <w:szCs w:val="22"/>
        </w:rPr>
        <w:t xml:space="preserve">Iepirkuma </w:t>
      </w:r>
      <w:smartTag w:uri="schemas-tilde-lv/tildestengine" w:element="veidnes">
        <w:smartTagPr>
          <w:attr w:name="text" w:val="NOLIKUMS"/>
          <w:attr w:name="baseform" w:val="NOLIKUMS"/>
          <w:attr w:name="id" w:val="-1"/>
        </w:smartTagPr>
        <w:r w:rsidRPr="009B5064">
          <w:rPr>
            <w:rFonts w:ascii="Times New Roman" w:hAnsi="Times New Roman"/>
            <w:sz w:val="22"/>
            <w:szCs w:val="22"/>
          </w:rPr>
          <w:t>nolikums</w:t>
        </w:r>
      </w:smartTag>
      <w:r w:rsidRPr="009B5064">
        <w:rPr>
          <w:rFonts w:ascii="Times New Roman" w:hAnsi="Times New Roman"/>
          <w:sz w:val="22"/>
          <w:szCs w:val="22"/>
        </w:rPr>
        <w:tab/>
        <w:t>3</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Pretendents</w:t>
      </w:r>
      <w:r w:rsidRPr="009B5064">
        <w:rPr>
          <w:rFonts w:ascii="Times New Roman" w:hAnsi="Times New Roman"/>
          <w:sz w:val="22"/>
          <w:szCs w:val="22"/>
        </w:rPr>
        <w:tab/>
        <w:t>3</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Saziņa</w:t>
      </w:r>
      <w:r w:rsidRPr="009B5064">
        <w:rPr>
          <w:rFonts w:ascii="Times New Roman" w:hAnsi="Times New Roman"/>
          <w:sz w:val="22"/>
          <w:szCs w:val="22"/>
        </w:rPr>
        <w:tab/>
      </w:r>
      <w:r>
        <w:rPr>
          <w:rFonts w:ascii="Times New Roman" w:hAnsi="Times New Roman"/>
          <w:sz w:val="22"/>
          <w:szCs w:val="22"/>
        </w:rPr>
        <w:t>3</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Informācija par iepirkuma priekšmetu</w:t>
      </w:r>
      <w:r w:rsidRPr="009B5064">
        <w:rPr>
          <w:rFonts w:ascii="Times New Roman" w:hAnsi="Times New Roman"/>
          <w:sz w:val="22"/>
          <w:szCs w:val="22"/>
        </w:rPr>
        <w:tab/>
        <w:t>4</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Iepirkuma apjoma samazināšana</w:t>
      </w:r>
      <w:r w:rsidRPr="009B5064">
        <w:rPr>
          <w:rFonts w:ascii="Times New Roman" w:hAnsi="Times New Roman"/>
          <w:sz w:val="22"/>
          <w:szCs w:val="22"/>
        </w:rPr>
        <w:tab/>
      </w:r>
      <w:r w:rsidRPr="002D7CAE">
        <w:rPr>
          <w:rFonts w:ascii="Times New Roman" w:hAnsi="Times New Roman"/>
          <w:sz w:val="22"/>
          <w:szCs w:val="22"/>
        </w:rPr>
        <w:t>4</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Būvlaukuma apskate</w:t>
      </w:r>
      <w:r w:rsidRPr="009B5064">
        <w:rPr>
          <w:rFonts w:ascii="Times New Roman" w:hAnsi="Times New Roman"/>
          <w:sz w:val="22"/>
          <w:szCs w:val="22"/>
        </w:rPr>
        <w:tab/>
        <w:t>5</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Piedāvājuma nodrošinājums</w:t>
      </w:r>
      <w:r w:rsidRPr="009B5064">
        <w:rPr>
          <w:rFonts w:ascii="Times New Roman" w:hAnsi="Times New Roman"/>
          <w:sz w:val="22"/>
          <w:szCs w:val="22"/>
        </w:rPr>
        <w:tab/>
        <w:t>5</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Piedāvājums</w:t>
      </w:r>
      <w:r w:rsidRPr="009B5064">
        <w:rPr>
          <w:rFonts w:ascii="Times New Roman" w:hAnsi="Times New Roman"/>
          <w:sz w:val="22"/>
          <w:szCs w:val="22"/>
        </w:rPr>
        <w:tab/>
        <w:t>6</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Piedāvājumā iekļaujamie dokumenti</w:t>
      </w:r>
      <w:r w:rsidRPr="009B5064">
        <w:rPr>
          <w:rFonts w:ascii="Times New Roman" w:hAnsi="Times New Roman"/>
          <w:sz w:val="22"/>
          <w:szCs w:val="22"/>
        </w:rPr>
        <w:tab/>
      </w:r>
      <w:r>
        <w:rPr>
          <w:rFonts w:ascii="Times New Roman" w:hAnsi="Times New Roman"/>
          <w:sz w:val="22"/>
          <w:szCs w:val="22"/>
        </w:rPr>
        <w:t>6</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Paskaidrojumi par finanšu piedāvājumu</w:t>
      </w:r>
      <w:r w:rsidRPr="009B5064">
        <w:rPr>
          <w:rFonts w:ascii="Times New Roman" w:hAnsi="Times New Roman"/>
          <w:sz w:val="22"/>
          <w:szCs w:val="22"/>
        </w:rPr>
        <w:tab/>
      </w:r>
      <w:r>
        <w:rPr>
          <w:rFonts w:ascii="Times New Roman" w:hAnsi="Times New Roman"/>
          <w:sz w:val="22"/>
          <w:szCs w:val="22"/>
        </w:rPr>
        <w:t>8</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Apakšuzņēmēji</w:t>
      </w:r>
      <w:r w:rsidRPr="009B5064">
        <w:rPr>
          <w:rFonts w:ascii="Times New Roman" w:hAnsi="Times New Roman"/>
          <w:sz w:val="22"/>
          <w:szCs w:val="22"/>
        </w:rPr>
        <w:tab/>
      </w:r>
      <w:r>
        <w:rPr>
          <w:rFonts w:ascii="Times New Roman" w:hAnsi="Times New Roman"/>
          <w:sz w:val="22"/>
          <w:szCs w:val="22"/>
        </w:rPr>
        <w:t>8</w:t>
      </w:r>
    </w:p>
    <w:p w:rsidR="00FE0AA3" w:rsidRPr="009B5064" w:rsidRDefault="00FE0AA3" w:rsidP="00ED7FA5">
      <w:pPr>
        <w:pStyle w:val="TOC1"/>
        <w:tabs>
          <w:tab w:val="clear" w:pos="480"/>
        </w:tabs>
        <w:rPr>
          <w:rFonts w:ascii="Times New Roman" w:hAnsi="Times New Roman"/>
          <w:sz w:val="22"/>
          <w:szCs w:val="22"/>
        </w:rPr>
      </w:pPr>
      <w:r w:rsidRPr="009B5064">
        <w:rPr>
          <w:rFonts w:ascii="Times New Roman" w:hAnsi="Times New Roman"/>
          <w:sz w:val="22"/>
          <w:szCs w:val="22"/>
        </w:rPr>
        <w:t>Nosacījumi dalībai iepirkuma procedūrā</w:t>
      </w:r>
      <w:r w:rsidRPr="009B5064">
        <w:rPr>
          <w:rFonts w:ascii="Times New Roman" w:hAnsi="Times New Roman"/>
          <w:sz w:val="22"/>
          <w:szCs w:val="22"/>
        </w:rPr>
        <w:tab/>
      </w:r>
      <w:r>
        <w:rPr>
          <w:rFonts w:ascii="Times New Roman" w:hAnsi="Times New Roman"/>
          <w:sz w:val="22"/>
          <w:szCs w:val="22"/>
        </w:rPr>
        <w:t>9</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Cita informācija</w:t>
      </w:r>
      <w:r w:rsidRPr="009B5064">
        <w:rPr>
          <w:rFonts w:ascii="Times New Roman" w:hAnsi="Times New Roman"/>
          <w:sz w:val="22"/>
          <w:szCs w:val="22"/>
        </w:rPr>
        <w:tab/>
      </w:r>
      <w:r>
        <w:rPr>
          <w:rFonts w:ascii="Times New Roman" w:hAnsi="Times New Roman"/>
          <w:sz w:val="22"/>
          <w:szCs w:val="22"/>
        </w:rPr>
        <w:t>10</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Iepirkuma komisijas tiesības</w:t>
      </w:r>
      <w:r w:rsidRPr="009B5064">
        <w:rPr>
          <w:rFonts w:ascii="Times New Roman" w:hAnsi="Times New Roman"/>
          <w:sz w:val="22"/>
          <w:szCs w:val="22"/>
        </w:rPr>
        <w:tab/>
      </w:r>
      <w:r>
        <w:rPr>
          <w:rFonts w:ascii="Times New Roman" w:hAnsi="Times New Roman"/>
          <w:sz w:val="22"/>
          <w:szCs w:val="22"/>
        </w:rPr>
        <w:t>10</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Iepirkuma komisijas pienākumi</w:t>
      </w:r>
      <w:r w:rsidRPr="009B5064">
        <w:rPr>
          <w:rFonts w:ascii="Times New Roman" w:hAnsi="Times New Roman"/>
          <w:sz w:val="22"/>
          <w:szCs w:val="22"/>
        </w:rPr>
        <w:tab/>
      </w:r>
      <w:r w:rsidRPr="002D7CAE">
        <w:rPr>
          <w:rFonts w:ascii="Times New Roman" w:hAnsi="Times New Roman"/>
          <w:sz w:val="22"/>
          <w:szCs w:val="22"/>
        </w:rPr>
        <w:t>1</w:t>
      </w:r>
      <w:r>
        <w:rPr>
          <w:rFonts w:ascii="Times New Roman" w:hAnsi="Times New Roman"/>
          <w:sz w:val="22"/>
          <w:szCs w:val="22"/>
        </w:rPr>
        <w:t>1</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Piegādātāja un Pretendenta tiesības</w:t>
      </w:r>
      <w:r w:rsidRPr="009B5064">
        <w:rPr>
          <w:rFonts w:ascii="Times New Roman" w:hAnsi="Times New Roman"/>
          <w:sz w:val="22"/>
          <w:szCs w:val="22"/>
        </w:rPr>
        <w:tab/>
      </w:r>
      <w:r>
        <w:rPr>
          <w:rFonts w:ascii="Times New Roman" w:hAnsi="Times New Roman"/>
          <w:sz w:val="22"/>
          <w:szCs w:val="22"/>
        </w:rPr>
        <w:t>11</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Piedāvājuma atvēršana</w:t>
      </w:r>
      <w:r w:rsidRPr="009B5064">
        <w:rPr>
          <w:rFonts w:ascii="Times New Roman" w:hAnsi="Times New Roman"/>
          <w:sz w:val="22"/>
          <w:szCs w:val="22"/>
        </w:rPr>
        <w:tab/>
      </w:r>
      <w:r>
        <w:rPr>
          <w:rFonts w:ascii="Times New Roman" w:hAnsi="Times New Roman"/>
          <w:sz w:val="22"/>
          <w:szCs w:val="22"/>
        </w:rPr>
        <w:t>12</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Pretendenta atlase</w:t>
      </w:r>
      <w:r w:rsidRPr="009B5064">
        <w:rPr>
          <w:rFonts w:ascii="Times New Roman" w:hAnsi="Times New Roman"/>
          <w:sz w:val="22"/>
          <w:szCs w:val="22"/>
        </w:rPr>
        <w:tab/>
      </w:r>
      <w:r>
        <w:rPr>
          <w:rFonts w:ascii="Times New Roman" w:hAnsi="Times New Roman"/>
          <w:sz w:val="22"/>
          <w:szCs w:val="22"/>
        </w:rPr>
        <w:t>12</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Tehnisko piedāvājumu atbilstības pārbaude</w:t>
      </w:r>
      <w:r w:rsidRPr="009B5064">
        <w:rPr>
          <w:rFonts w:ascii="Times New Roman" w:hAnsi="Times New Roman"/>
          <w:sz w:val="22"/>
          <w:szCs w:val="22"/>
        </w:rPr>
        <w:tab/>
      </w:r>
      <w:r>
        <w:rPr>
          <w:rFonts w:ascii="Times New Roman" w:hAnsi="Times New Roman"/>
          <w:sz w:val="22"/>
          <w:szCs w:val="22"/>
        </w:rPr>
        <w:t>13</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Finanšu piedāvājumu vērtēšana</w:t>
      </w:r>
      <w:r w:rsidRPr="009B5064">
        <w:rPr>
          <w:rFonts w:ascii="Times New Roman" w:hAnsi="Times New Roman"/>
          <w:sz w:val="22"/>
          <w:szCs w:val="22"/>
        </w:rPr>
        <w:tab/>
      </w:r>
      <w:r>
        <w:rPr>
          <w:rFonts w:ascii="Times New Roman" w:hAnsi="Times New Roman"/>
          <w:sz w:val="22"/>
          <w:szCs w:val="22"/>
        </w:rPr>
        <w:t>13</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Pretendenta pārbaude pirms lēmuma pieņemšanas</w:t>
      </w:r>
      <w:r w:rsidRPr="009B5064">
        <w:rPr>
          <w:rFonts w:ascii="Times New Roman" w:hAnsi="Times New Roman"/>
          <w:sz w:val="22"/>
          <w:szCs w:val="22"/>
        </w:rPr>
        <w:tab/>
      </w:r>
      <w:r>
        <w:rPr>
          <w:rFonts w:ascii="Times New Roman" w:hAnsi="Times New Roman"/>
          <w:sz w:val="22"/>
          <w:szCs w:val="22"/>
        </w:rPr>
        <w:t>14</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Lēmuma pieņemšana, paziņošana un līguma slēgšana</w:t>
      </w:r>
      <w:r w:rsidRPr="009B5064">
        <w:rPr>
          <w:rFonts w:ascii="Times New Roman" w:hAnsi="Times New Roman"/>
          <w:sz w:val="22"/>
          <w:szCs w:val="22"/>
        </w:rPr>
        <w:tab/>
      </w:r>
      <w:r>
        <w:rPr>
          <w:rFonts w:ascii="Times New Roman" w:hAnsi="Times New Roman"/>
          <w:sz w:val="22"/>
          <w:szCs w:val="22"/>
        </w:rPr>
        <w:t>15</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Nolikuma 1.pielikums „</w:t>
      </w:r>
      <w:smartTag w:uri="schemas-tilde-lv/tildestengine" w:element="veidnes">
        <w:smartTagPr>
          <w:attr w:name="id" w:val="-1"/>
          <w:attr w:name="baseform" w:val="Pieteikums"/>
          <w:attr w:name="text" w:val="Pieteikums"/>
        </w:smartTagPr>
        <w:r w:rsidRPr="009B5064">
          <w:rPr>
            <w:rFonts w:ascii="Times New Roman" w:hAnsi="Times New Roman"/>
            <w:sz w:val="22"/>
            <w:szCs w:val="22"/>
          </w:rPr>
          <w:t>Pieteikums</w:t>
        </w:r>
      </w:smartTag>
      <w:r w:rsidRPr="009B5064">
        <w:rPr>
          <w:rFonts w:ascii="Times New Roman" w:hAnsi="Times New Roman"/>
          <w:sz w:val="22"/>
          <w:szCs w:val="22"/>
        </w:rPr>
        <w:t xml:space="preserve"> par piedalīšanos iepirkumā”</w:t>
      </w:r>
      <w:r w:rsidRPr="009B5064">
        <w:rPr>
          <w:rFonts w:ascii="Times New Roman" w:hAnsi="Times New Roman"/>
          <w:sz w:val="22"/>
          <w:szCs w:val="22"/>
        </w:rPr>
        <w:tab/>
      </w:r>
      <w:r>
        <w:rPr>
          <w:rFonts w:ascii="Times New Roman" w:hAnsi="Times New Roman"/>
          <w:sz w:val="22"/>
          <w:szCs w:val="22"/>
        </w:rPr>
        <w:t>18</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Nolikuma 2.pielikums „Finanšu piedāvājums par visu apjomu”</w:t>
      </w:r>
      <w:r w:rsidRPr="009B5064">
        <w:rPr>
          <w:rFonts w:ascii="Times New Roman" w:hAnsi="Times New Roman"/>
          <w:sz w:val="22"/>
          <w:szCs w:val="22"/>
        </w:rPr>
        <w:tab/>
      </w:r>
      <w:r>
        <w:rPr>
          <w:rFonts w:ascii="Times New Roman" w:hAnsi="Times New Roman"/>
          <w:sz w:val="22"/>
          <w:szCs w:val="22"/>
        </w:rPr>
        <w:t>19</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 xml:space="preserve">Nolikuma 3.pielikums „Finanšu piedāvājums ar izslēdzamām </w:t>
      </w:r>
      <w:r w:rsidRPr="008A1474">
        <w:rPr>
          <w:rFonts w:ascii="Times New Roman" w:hAnsi="Times New Roman"/>
          <w:sz w:val="22"/>
          <w:szCs w:val="22"/>
        </w:rPr>
        <w:t>daļām</w:t>
      </w:r>
      <w:r>
        <w:rPr>
          <w:rFonts w:ascii="Times New Roman" w:hAnsi="Times New Roman"/>
          <w:sz w:val="22"/>
          <w:szCs w:val="22"/>
        </w:rPr>
        <w:t>”</w:t>
      </w:r>
      <w:r>
        <w:rPr>
          <w:rFonts w:ascii="Times New Roman" w:hAnsi="Times New Roman"/>
          <w:sz w:val="22"/>
          <w:szCs w:val="22"/>
        </w:rPr>
        <w:tab/>
        <w:t>20</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Nolikuma 4.pielikums „”Kvalifikācija”</w:t>
      </w:r>
      <w:r w:rsidRPr="009B5064">
        <w:rPr>
          <w:rFonts w:ascii="Times New Roman" w:hAnsi="Times New Roman"/>
          <w:sz w:val="22"/>
          <w:szCs w:val="22"/>
        </w:rPr>
        <w:tab/>
      </w:r>
      <w:r>
        <w:rPr>
          <w:rFonts w:ascii="Times New Roman" w:hAnsi="Times New Roman"/>
          <w:sz w:val="22"/>
          <w:szCs w:val="22"/>
        </w:rPr>
        <w:t>21</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Nolikuma 5.pielikums „Darba organizācija”</w:t>
      </w:r>
      <w:r w:rsidRPr="009B5064">
        <w:rPr>
          <w:rFonts w:ascii="Times New Roman" w:hAnsi="Times New Roman"/>
          <w:sz w:val="22"/>
          <w:szCs w:val="22"/>
        </w:rPr>
        <w:tab/>
      </w:r>
      <w:r>
        <w:rPr>
          <w:rFonts w:ascii="Times New Roman" w:hAnsi="Times New Roman"/>
          <w:sz w:val="22"/>
          <w:szCs w:val="22"/>
        </w:rPr>
        <w:t>25</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Nolikuma 6.pielikums „Piedāvājuma vērtēšanas tabula”</w:t>
      </w:r>
      <w:r w:rsidRPr="009B5064">
        <w:rPr>
          <w:rFonts w:ascii="Times New Roman" w:hAnsi="Times New Roman"/>
          <w:sz w:val="22"/>
          <w:szCs w:val="22"/>
        </w:rPr>
        <w:tab/>
      </w:r>
      <w:r>
        <w:rPr>
          <w:rFonts w:ascii="Times New Roman" w:hAnsi="Times New Roman"/>
          <w:sz w:val="22"/>
          <w:szCs w:val="22"/>
        </w:rPr>
        <w:t>28</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Nolikuma 7.pielikums „Līguma projekts”</w:t>
      </w:r>
      <w:r w:rsidRPr="009B5064">
        <w:rPr>
          <w:rFonts w:ascii="Times New Roman" w:hAnsi="Times New Roman"/>
          <w:sz w:val="22"/>
          <w:szCs w:val="22"/>
        </w:rPr>
        <w:tab/>
      </w:r>
      <w:r>
        <w:rPr>
          <w:rFonts w:ascii="Times New Roman" w:hAnsi="Times New Roman"/>
          <w:sz w:val="22"/>
          <w:szCs w:val="22"/>
        </w:rPr>
        <w:t>32</w:t>
      </w:r>
    </w:p>
    <w:p w:rsidR="00FE0AA3" w:rsidRPr="009B5064" w:rsidRDefault="00FE0AA3" w:rsidP="00F9006B">
      <w:pPr>
        <w:pStyle w:val="TOC1"/>
        <w:tabs>
          <w:tab w:val="clear" w:pos="480"/>
        </w:tabs>
        <w:rPr>
          <w:rFonts w:ascii="Times New Roman" w:hAnsi="Times New Roman"/>
          <w:sz w:val="22"/>
          <w:szCs w:val="22"/>
        </w:rPr>
      </w:pPr>
      <w:r w:rsidRPr="009B5064">
        <w:rPr>
          <w:rFonts w:ascii="Times New Roman" w:hAnsi="Times New Roman"/>
          <w:sz w:val="22"/>
          <w:szCs w:val="22"/>
        </w:rPr>
        <w:t>Nolikuma 7.pielikuma „Līguma projekts” 1.pielikums „Līguma dati”</w:t>
      </w:r>
      <w:r w:rsidRPr="009B5064">
        <w:rPr>
          <w:rFonts w:ascii="Times New Roman" w:hAnsi="Times New Roman"/>
          <w:sz w:val="22"/>
          <w:szCs w:val="22"/>
        </w:rPr>
        <w:tab/>
      </w:r>
      <w:r>
        <w:rPr>
          <w:rFonts w:ascii="Times New Roman" w:hAnsi="Times New Roman"/>
          <w:sz w:val="22"/>
          <w:szCs w:val="22"/>
        </w:rPr>
        <w:t>48</w:t>
      </w:r>
    </w:p>
    <w:p w:rsidR="00FE0AA3" w:rsidRPr="009B5064" w:rsidRDefault="00FE0AA3" w:rsidP="007B6A43">
      <w:pPr>
        <w:pStyle w:val="TOC1"/>
        <w:tabs>
          <w:tab w:val="clear" w:pos="480"/>
        </w:tabs>
        <w:rPr>
          <w:rFonts w:ascii="Times New Roman" w:hAnsi="Times New Roman"/>
          <w:sz w:val="22"/>
          <w:szCs w:val="22"/>
        </w:rPr>
      </w:pPr>
      <w:r w:rsidRPr="009B5064">
        <w:rPr>
          <w:rFonts w:ascii="Times New Roman" w:hAnsi="Times New Roman"/>
          <w:sz w:val="22"/>
          <w:szCs w:val="22"/>
        </w:rPr>
        <w:t>Nolikuma 7.pielikuma „Līguma projekts” 2.pielikums „Iepirkumu sarakste”</w:t>
      </w:r>
      <w:r w:rsidRPr="009B5064">
        <w:rPr>
          <w:rFonts w:ascii="Times New Roman" w:hAnsi="Times New Roman"/>
          <w:sz w:val="22"/>
          <w:szCs w:val="22"/>
        </w:rPr>
        <w:tab/>
      </w:r>
      <w:r>
        <w:rPr>
          <w:rFonts w:ascii="Times New Roman" w:hAnsi="Times New Roman"/>
          <w:sz w:val="22"/>
          <w:szCs w:val="22"/>
        </w:rPr>
        <w:t>49</w:t>
      </w:r>
    </w:p>
    <w:p w:rsidR="00FE0AA3" w:rsidRPr="009B5064" w:rsidRDefault="00FE0AA3" w:rsidP="007B6A43">
      <w:pPr>
        <w:pStyle w:val="TOC1"/>
        <w:tabs>
          <w:tab w:val="clear" w:pos="480"/>
        </w:tabs>
        <w:rPr>
          <w:rFonts w:ascii="Times New Roman" w:hAnsi="Times New Roman"/>
          <w:sz w:val="22"/>
          <w:szCs w:val="22"/>
        </w:rPr>
      </w:pPr>
      <w:r w:rsidRPr="009B5064">
        <w:rPr>
          <w:rFonts w:ascii="Times New Roman" w:hAnsi="Times New Roman"/>
          <w:sz w:val="22"/>
          <w:szCs w:val="22"/>
        </w:rPr>
        <w:t>Nolikuma 7.pielikuma „Līguma projekts” 3.pielikums „Specifikācija”</w:t>
      </w:r>
      <w:r w:rsidRPr="009B5064">
        <w:rPr>
          <w:rFonts w:ascii="Times New Roman" w:hAnsi="Times New Roman"/>
          <w:sz w:val="22"/>
          <w:szCs w:val="22"/>
        </w:rPr>
        <w:tab/>
      </w:r>
      <w:r>
        <w:rPr>
          <w:rFonts w:ascii="Times New Roman" w:hAnsi="Times New Roman"/>
          <w:sz w:val="22"/>
          <w:szCs w:val="22"/>
        </w:rPr>
        <w:t>51</w:t>
      </w:r>
    </w:p>
    <w:p w:rsidR="00FE0AA3" w:rsidRPr="009B5064" w:rsidRDefault="00FE0AA3" w:rsidP="007B6A43">
      <w:pPr>
        <w:pStyle w:val="TOC1"/>
        <w:tabs>
          <w:tab w:val="clear" w:pos="480"/>
        </w:tabs>
        <w:rPr>
          <w:rFonts w:ascii="Times New Roman" w:hAnsi="Times New Roman"/>
          <w:sz w:val="22"/>
          <w:szCs w:val="22"/>
        </w:rPr>
      </w:pPr>
      <w:r w:rsidRPr="009B5064">
        <w:rPr>
          <w:rFonts w:ascii="Times New Roman" w:hAnsi="Times New Roman"/>
          <w:sz w:val="22"/>
          <w:szCs w:val="22"/>
        </w:rPr>
        <w:t>Nolikuma 7.pielikuma „Līguma projekts” 4.pielikums „Darbu apjoma saraksts”</w:t>
      </w:r>
      <w:r w:rsidRPr="009B5064">
        <w:rPr>
          <w:rFonts w:ascii="Times New Roman" w:hAnsi="Times New Roman"/>
          <w:sz w:val="22"/>
          <w:szCs w:val="22"/>
        </w:rPr>
        <w:tab/>
      </w:r>
      <w:r>
        <w:rPr>
          <w:rFonts w:ascii="Times New Roman" w:hAnsi="Times New Roman"/>
          <w:sz w:val="22"/>
          <w:szCs w:val="22"/>
        </w:rPr>
        <w:t>52</w:t>
      </w:r>
    </w:p>
    <w:p w:rsidR="00FE0AA3" w:rsidRPr="009B5064" w:rsidRDefault="00FE0AA3" w:rsidP="007B6A43">
      <w:pPr>
        <w:pStyle w:val="TOC1"/>
        <w:tabs>
          <w:tab w:val="clear" w:pos="480"/>
        </w:tabs>
        <w:rPr>
          <w:rFonts w:ascii="Times New Roman" w:hAnsi="Times New Roman"/>
          <w:sz w:val="22"/>
          <w:szCs w:val="22"/>
        </w:rPr>
      </w:pPr>
      <w:r w:rsidRPr="009B5064">
        <w:rPr>
          <w:rFonts w:ascii="Times New Roman" w:hAnsi="Times New Roman"/>
          <w:sz w:val="22"/>
          <w:szCs w:val="22"/>
        </w:rPr>
        <w:t xml:space="preserve">Nolikuma 7.pielikuma „Līguma projekts” 5.pielikums „Darbu apjoma saraksts ar izslēdzamām </w:t>
      </w:r>
      <w:r w:rsidRPr="008A1474">
        <w:rPr>
          <w:rFonts w:ascii="Times New Roman" w:hAnsi="Times New Roman"/>
          <w:sz w:val="22"/>
          <w:szCs w:val="22"/>
        </w:rPr>
        <w:t>daļām</w:t>
      </w:r>
      <w:r w:rsidRPr="002D7CAE">
        <w:rPr>
          <w:rFonts w:ascii="Times New Roman" w:hAnsi="Times New Roman"/>
          <w:sz w:val="22"/>
          <w:szCs w:val="22"/>
        </w:rPr>
        <w:t>”</w:t>
      </w:r>
      <w:r w:rsidRPr="002D7CAE">
        <w:rPr>
          <w:rFonts w:ascii="Times New Roman" w:hAnsi="Times New Roman"/>
          <w:sz w:val="22"/>
          <w:szCs w:val="22"/>
        </w:rPr>
        <w:tab/>
      </w:r>
      <w:r>
        <w:rPr>
          <w:rFonts w:ascii="Times New Roman" w:hAnsi="Times New Roman"/>
          <w:sz w:val="22"/>
          <w:szCs w:val="22"/>
        </w:rPr>
        <w:t>53</w:t>
      </w:r>
    </w:p>
    <w:p w:rsidR="00FE0AA3" w:rsidRPr="009B5064" w:rsidRDefault="00FE0AA3" w:rsidP="002D7CAE">
      <w:pPr>
        <w:pStyle w:val="TOC1"/>
        <w:tabs>
          <w:tab w:val="clear" w:pos="480"/>
        </w:tabs>
        <w:rPr>
          <w:rFonts w:ascii="Times New Roman" w:hAnsi="Times New Roman"/>
          <w:sz w:val="22"/>
          <w:szCs w:val="22"/>
        </w:rPr>
      </w:pPr>
      <w:r w:rsidRPr="009B5064">
        <w:rPr>
          <w:rFonts w:ascii="Times New Roman" w:hAnsi="Times New Roman"/>
          <w:sz w:val="22"/>
          <w:szCs w:val="22"/>
        </w:rPr>
        <w:t>Nolikuma 7.pielikuma „Līguma projekts” 6.pielikums „Garantijas noteikumi”</w:t>
      </w:r>
      <w:r w:rsidRPr="009B5064">
        <w:rPr>
          <w:rFonts w:ascii="Times New Roman" w:hAnsi="Times New Roman"/>
          <w:sz w:val="22"/>
          <w:szCs w:val="22"/>
        </w:rPr>
        <w:tab/>
      </w:r>
      <w:r>
        <w:rPr>
          <w:rFonts w:ascii="Times New Roman" w:hAnsi="Times New Roman"/>
          <w:sz w:val="22"/>
          <w:szCs w:val="22"/>
        </w:rPr>
        <w:t>55</w:t>
      </w:r>
    </w:p>
    <w:p w:rsidR="00FE0AA3" w:rsidRPr="009B5064" w:rsidRDefault="00FE0AA3" w:rsidP="002D7CAE">
      <w:pPr>
        <w:pStyle w:val="TOC1"/>
        <w:tabs>
          <w:tab w:val="clear" w:pos="480"/>
        </w:tabs>
        <w:rPr>
          <w:rFonts w:ascii="Times New Roman" w:hAnsi="Times New Roman"/>
          <w:sz w:val="22"/>
          <w:szCs w:val="22"/>
        </w:rPr>
      </w:pPr>
      <w:r w:rsidRPr="009B5064">
        <w:rPr>
          <w:rFonts w:ascii="Times New Roman" w:hAnsi="Times New Roman"/>
          <w:sz w:val="22"/>
          <w:szCs w:val="22"/>
        </w:rPr>
        <w:t>Nolikuma 7.pielikuma „Līguma projekts” 7.pielikums „Pretendenta piedāvājums”</w:t>
      </w:r>
      <w:r w:rsidRPr="009B5064">
        <w:rPr>
          <w:rFonts w:ascii="Times New Roman" w:hAnsi="Times New Roman"/>
          <w:sz w:val="22"/>
          <w:szCs w:val="22"/>
        </w:rPr>
        <w:tab/>
      </w:r>
      <w:r>
        <w:rPr>
          <w:rFonts w:ascii="Times New Roman" w:hAnsi="Times New Roman"/>
          <w:sz w:val="22"/>
          <w:szCs w:val="22"/>
        </w:rPr>
        <w:t>57</w:t>
      </w:r>
    </w:p>
    <w:p w:rsidR="00FE0AA3" w:rsidRPr="009B5064" w:rsidRDefault="00FE0AA3" w:rsidP="002D7CAE">
      <w:pPr>
        <w:pStyle w:val="TOC1"/>
        <w:tabs>
          <w:tab w:val="clear" w:pos="480"/>
        </w:tabs>
        <w:rPr>
          <w:rFonts w:ascii="Times New Roman" w:hAnsi="Times New Roman"/>
          <w:sz w:val="22"/>
          <w:szCs w:val="22"/>
        </w:rPr>
      </w:pPr>
      <w:r w:rsidRPr="009B5064">
        <w:rPr>
          <w:rFonts w:ascii="Times New Roman" w:hAnsi="Times New Roman"/>
          <w:sz w:val="22"/>
          <w:szCs w:val="22"/>
        </w:rPr>
        <w:t>Nolikuma 7.pielikuma „Līguma projekts” 8.pielikums „Prasības personāla pieredzei”</w:t>
      </w:r>
      <w:r w:rsidRPr="009B5064">
        <w:rPr>
          <w:rFonts w:ascii="Times New Roman" w:hAnsi="Times New Roman"/>
          <w:sz w:val="22"/>
          <w:szCs w:val="22"/>
        </w:rPr>
        <w:tab/>
      </w:r>
      <w:r>
        <w:rPr>
          <w:rFonts w:ascii="Times New Roman" w:hAnsi="Times New Roman"/>
          <w:sz w:val="22"/>
          <w:szCs w:val="22"/>
        </w:rPr>
        <w:t>58</w:t>
      </w:r>
    </w:p>
    <w:p w:rsidR="00FE0AA3" w:rsidRPr="009B5064" w:rsidRDefault="00FE0AA3" w:rsidP="002D7CAE">
      <w:pPr>
        <w:pStyle w:val="TOC1"/>
        <w:tabs>
          <w:tab w:val="clear" w:pos="480"/>
        </w:tabs>
        <w:rPr>
          <w:rFonts w:ascii="Times New Roman" w:hAnsi="Times New Roman"/>
          <w:sz w:val="22"/>
          <w:szCs w:val="22"/>
        </w:rPr>
      </w:pPr>
      <w:r w:rsidRPr="009B5064">
        <w:rPr>
          <w:rFonts w:ascii="Times New Roman" w:hAnsi="Times New Roman"/>
          <w:sz w:val="22"/>
          <w:szCs w:val="22"/>
        </w:rPr>
        <w:t>Nolikuma 7.pielikuma „Līguma projekts” 9.pielikums „Objekta apsekošanas veidne”</w:t>
      </w:r>
      <w:r w:rsidRPr="009B5064">
        <w:rPr>
          <w:rFonts w:ascii="Times New Roman" w:hAnsi="Times New Roman"/>
          <w:sz w:val="22"/>
          <w:szCs w:val="22"/>
        </w:rPr>
        <w:tab/>
      </w:r>
      <w:r>
        <w:rPr>
          <w:rFonts w:ascii="Times New Roman" w:hAnsi="Times New Roman"/>
          <w:sz w:val="22"/>
          <w:szCs w:val="22"/>
        </w:rPr>
        <w:t>59</w:t>
      </w:r>
    </w:p>
    <w:p w:rsidR="00FE0AA3" w:rsidRPr="00ED7FA5" w:rsidRDefault="00FE0AA3" w:rsidP="00ED7FA5"/>
    <w:p w:rsidR="00FE0AA3" w:rsidRPr="009B5064" w:rsidRDefault="00FE0AA3" w:rsidP="007F2387"/>
    <w:p w:rsidR="00FE0AA3" w:rsidRPr="009B5064" w:rsidRDefault="00FE0AA3" w:rsidP="000F3E96">
      <w:pPr>
        <w:pStyle w:val="TOC1"/>
      </w:pPr>
    </w:p>
    <w:p w:rsidR="00FE0AA3" w:rsidRPr="009B5064" w:rsidRDefault="00FE0AA3" w:rsidP="00ED7FA5"/>
    <w:p w:rsidR="00FE0AA3" w:rsidRPr="009B5064" w:rsidRDefault="00FE0AA3" w:rsidP="000F3E96">
      <w:pPr>
        <w:rPr>
          <w:rFonts w:cs="Arial"/>
          <w:szCs w:val="20"/>
        </w:rPr>
      </w:pPr>
      <w:bookmarkStart w:id="1" w:name="OLE_LINK9"/>
      <w:bookmarkEnd w:id="1"/>
    </w:p>
    <w:p w:rsidR="00FE0AA3" w:rsidRPr="009B5064" w:rsidRDefault="00FE0AA3" w:rsidP="00ED7FA5"/>
    <w:p w:rsidR="00FE0AA3" w:rsidRPr="009B5064" w:rsidRDefault="00FE0AA3" w:rsidP="000F3E96">
      <w:pPr>
        <w:pStyle w:val="TOC1"/>
      </w:pPr>
    </w:p>
    <w:p w:rsidR="00FE0AA3" w:rsidRPr="009B5064" w:rsidRDefault="00FE0AA3" w:rsidP="000F3E96">
      <w:pPr>
        <w:pStyle w:val="TOC1"/>
      </w:pPr>
    </w:p>
    <w:p w:rsidR="00FE0AA3" w:rsidRPr="009B5064" w:rsidRDefault="00FE0AA3" w:rsidP="00ED7FA5">
      <w:pPr>
        <w:pStyle w:val="TOC1"/>
        <w:rPr>
          <w:rFonts w:cs="Arial"/>
          <w:szCs w:val="20"/>
        </w:rPr>
      </w:pPr>
      <w:r w:rsidRPr="009B5064">
        <w:rPr>
          <w:rFonts w:cs="Arial"/>
          <w:szCs w:val="20"/>
        </w:rPr>
        <w:br w:type="page"/>
      </w:r>
    </w:p>
    <w:p w:rsidR="00FE0AA3" w:rsidRPr="009B5064" w:rsidRDefault="00FE0AA3" w:rsidP="00AF6EC1">
      <w:pPr>
        <w:pStyle w:val="Punkts"/>
        <w:spacing w:after="240"/>
        <w:rPr>
          <w:rFonts w:ascii="Times New Roman" w:hAnsi="Times New Roman"/>
          <w:sz w:val="28"/>
        </w:rPr>
      </w:pPr>
      <w:bookmarkStart w:id="2" w:name="_Toc59334719"/>
      <w:bookmarkStart w:id="3" w:name="_Toc61422122"/>
      <w:bookmarkStart w:id="4" w:name="_Toc134628671"/>
      <w:bookmarkStart w:id="5" w:name="_Toc337468665"/>
      <w:bookmarkStart w:id="6" w:name="_Toc134628672"/>
      <w:r w:rsidRPr="009B5064">
        <w:rPr>
          <w:rFonts w:ascii="Times New Roman" w:hAnsi="Times New Roman"/>
          <w:sz w:val="28"/>
        </w:rPr>
        <w:t>Pasūtītājs</w:t>
      </w:r>
      <w:bookmarkEnd w:id="2"/>
      <w:bookmarkEnd w:id="3"/>
      <w:r w:rsidRPr="009B5064">
        <w:rPr>
          <w:rFonts w:ascii="Times New Roman" w:hAnsi="Times New Roman"/>
          <w:sz w:val="28"/>
        </w:rPr>
        <w:t>, Pasūtītāja kontaktperson</w:t>
      </w:r>
      <w:bookmarkEnd w:id="4"/>
      <w:bookmarkEnd w:id="5"/>
      <w:r w:rsidRPr="009B5064">
        <w:rPr>
          <w:rFonts w:ascii="Times New Roman" w:hAnsi="Times New Roman"/>
          <w:sz w:val="28"/>
        </w:rPr>
        <w:t>a un finansējums</w:t>
      </w:r>
    </w:p>
    <w:p w:rsidR="00FE0AA3" w:rsidRPr="009B5064" w:rsidRDefault="00FE0AA3" w:rsidP="008865A3">
      <w:pPr>
        <w:pStyle w:val="Apakpunkts"/>
        <w:rPr>
          <w:rFonts w:ascii="Times New Roman" w:hAnsi="Times New Roman"/>
          <w:sz w:val="24"/>
        </w:rPr>
      </w:pPr>
      <w:r w:rsidRPr="009B5064">
        <w:rPr>
          <w:rFonts w:ascii="Times New Roman" w:hAnsi="Times New Roman"/>
          <w:b w:val="0"/>
          <w:sz w:val="24"/>
        </w:rPr>
        <w:t>Pasūtītājs</w:t>
      </w:r>
      <w:r w:rsidRPr="009B5064">
        <w:rPr>
          <w:rFonts w:ascii="Times New Roman" w:hAnsi="Times New Roman"/>
          <w:sz w:val="24"/>
        </w:rPr>
        <w:t xml:space="preserve">: </w:t>
      </w:r>
    </w:p>
    <w:p w:rsidR="00FE0AA3" w:rsidRPr="00422E43" w:rsidRDefault="00FE0AA3" w:rsidP="008865A3">
      <w:pPr>
        <w:pStyle w:val="Rindkopa"/>
        <w:rPr>
          <w:rFonts w:ascii="Times New Roman" w:hAnsi="Times New Roman"/>
          <w:sz w:val="24"/>
        </w:rPr>
      </w:pPr>
      <w:r w:rsidRPr="00422E43">
        <w:rPr>
          <w:rFonts w:ascii="Times New Roman" w:hAnsi="Times New Roman"/>
          <w:sz w:val="24"/>
        </w:rPr>
        <w:t>SIA „Bobsleja un kamaniņu trase „Sigulda”,</w:t>
      </w:r>
    </w:p>
    <w:p w:rsidR="00FE0AA3" w:rsidRPr="00422E43" w:rsidRDefault="00FE0AA3" w:rsidP="00CA63F0">
      <w:pPr>
        <w:pStyle w:val="Rindkopa"/>
        <w:rPr>
          <w:rFonts w:ascii="Times New Roman" w:hAnsi="Times New Roman"/>
          <w:sz w:val="24"/>
        </w:rPr>
      </w:pPr>
      <w:r>
        <w:rPr>
          <w:rFonts w:ascii="Times New Roman" w:hAnsi="Times New Roman"/>
          <w:sz w:val="24"/>
        </w:rPr>
        <w:t>reģistrācijas numurs 40003005137</w:t>
      </w:r>
      <w:r w:rsidRPr="00422E43">
        <w:rPr>
          <w:rFonts w:ascii="Times New Roman" w:hAnsi="Times New Roman"/>
          <w:sz w:val="24"/>
        </w:rPr>
        <w:t>,</w:t>
      </w:r>
    </w:p>
    <w:p w:rsidR="00FE0AA3" w:rsidRDefault="00FE0AA3" w:rsidP="008865A3">
      <w:pPr>
        <w:pStyle w:val="Rindkopa"/>
        <w:rPr>
          <w:rFonts w:ascii="Times New Roman" w:hAnsi="Times New Roman"/>
          <w:sz w:val="24"/>
        </w:rPr>
      </w:pPr>
      <w:r>
        <w:rPr>
          <w:rFonts w:ascii="Times New Roman" w:hAnsi="Times New Roman"/>
          <w:sz w:val="24"/>
        </w:rPr>
        <w:t>Šveices iela 13, Sigulda, LV-2150</w:t>
      </w:r>
      <w:r w:rsidRPr="00422E43">
        <w:rPr>
          <w:rFonts w:ascii="Times New Roman" w:hAnsi="Times New Roman"/>
          <w:sz w:val="24"/>
        </w:rPr>
        <w:t>.</w:t>
      </w:r>
    </w:p>
    <w:p w:rsidR="00FE0AA3" w:rsidRPr="009B5064" w:rsidRDefault="00FE0AA3" w:rsidP="008865A3">
      <w:pPr>
        <w:pStyle w:val="Apakpunkts"/>
        <w:rPr>
          <w:rFonts w:ascii="Times New Roman" w:hAnsi="Times New Roman"/>
          <w:b w:val="0"/>
          <w:sz w:val="24"/>
        </w:rPr>
      </w:pPr>
      <w:r w:rsidRPr="009B5064">
        <w:rPr>
          <w:rFonts w:ascii="Times New Roman" w:hAnsi="Times New Roman"/>
          <w:b w:val="0"/>
          <w:sz w:val="24"/>
        </w:rPr>
        <w:t xml:space="preserve">Pasūtītāja kontaktpersona: </w:t>
      </w:r>
    </w:p>
    <w:p w:rsidR="00FE0AA3" w:rsidRPr="00CB29F3" w:rsidRDefault="00FE0AA3" w:rsidP="00CA63F0">
      <w:pPr>
        <w:pStyle w:val="Rindkopa"/>
        <w:rPr>
          <w:rFonts w:ascii="Times New Roman" w:hAnsi="Times New Roman"/>
          <w:iCs/>
          <w:sz w:val="24"/>
        </w:rPr>
      </w:pPr>
      <w:r>
        <w:rPr>
          <w:rFonts w:ascii="Times New Roman" w:hAnsi="Times New Roman"/>
          <w:iCs/>
          <w:sz w:val="24"/>
        </w:rPr>
        <w:t>SIA „Bobsleja un kamaniņu trase „Sigulda” valdes priekšsēdētājs</w:t>
      </w:r>
    </w:p>
    <w:p w:rsidR="00FE0AA3" w:rsidRPr="00CB29F3" w:rsidRDefault="00FE0AA3" w:rsidP="00CA63F0">
      <w:pPr>
        <w:pStyle w:val="Rindkopa"/>
        <w:rPr>
          <w:rFonts w:ascii="Times New Roman" w:hAnsi="Times New Roman"/>
          <w:iCs/>
          <w:sz w:val="24"/>
        </w:rPr>
      </w:pPr>
      <w:r>
        <w:rPr>
          <w:rFonts w:ascii="Times New Roman" w:hAnsi="Times New Roman"/>
          <w:iCs/>
          <w:sz w:val="24"/>
        </w:rPr>
        <w:t>Dainis Dukurs</w:t>
      </w:r>
      <w:r w:rsidRPr="00CB29F3">
        <w:rPr>
          <w:rFonts w:ascii="Times New Roman" w:hAnsi="Times New Roman"/>
          <w:iCs/>
          <w:sz w:val="24"/>
        </w:rPr>
        <w:t>,</w:t>
      </w:r>
    </w:p>
    <w:p w:rsidR="00FE0AA3" w:rsidRPr="00CB29F3" w:rsidRDefault="00FE0AA3" w:rsidP="00CA63F0">
      <w:pPr>
        <w:pStyle w:val="Rindkopa"/>
        <w:rPr>
          <w:rFonts w:ascii="Times New Roman" w:hAnsi="Times New Roman"/>
          <w:sz w:val="24"/>
        </w:rPr>
      </w:pPr>
      <w:r w:rsidRPr="00CB29F3">
        <w:rPr>
          <w:rFonts w:ascii="Times New Roman" w:hAnsi="Times New Roman"/>
          <w:sz w:val="24"/>
        </w:rPr>
        <w:t xml:space="preserve">tel.nr.: </w:t>
      </w:r>
      <w:r>
        <w:rPr>
          <w:rFonts w:ascii="Times New Roman" w:hAnsi="Times New Roman"/>
          <w:iCs/>
          <w:sz w:val="24"/>
        </w:rPr>
        <w:t>29208928</w:t>
      </w:r>
      <w:r w:rsidRPr="00CB29F3">
        <w:rPr>
          <w:rFonts w:ascii="Times New Roman" w:hAnsi="Times New Roman"/>
          <w:iCs/>
          <w:sz w:val="24"/>
        </w:rPr>
        <w:t>,</w:t>
      </w:r>
    </w:p>
    <w:p w:rsidR="00FE0AA3" w:rsidRDefault="00FE0AA3" w:rsidP="00CA63F0">
      <w:pPr>
        <w:pStyle w:val="Rindkopa"/>
        <w:rPr>
          <w:rFonts w:ascii="Times New Roman" w:hAnsi="Times New Roman"/>
          <w:iCs/>
          <w:sz w:val="24"/>
        </w:rPr>
      </w:pPr>
      <w:r w:rsidRPr="00CB29F3">
        <w:rPr>
          <w:rFonts w:ascii="Times New Roman" w:hAnsi="Times New Roman"/>
          <w:sz w:val="24"/>
        </w:rPr>
        <w:t xml:space="preserve">faksa nr.: </w:t>
      </w:r>
      <w:r>
        <w:rPr>
          <w:rFonts w:ascii="Times New Roman" w:hAnsi="Times New Roman"/>
          <w:iCs/>
          <w:sz w:val="24"/>
        </w:rPr>
        <w:t>67972006</w:t>
      </w:r>
      <w:r w:rsidRPr="00CB29F3">
        <w:rPr>
          <w:rFonts w:ascii="Times New Roman" w:hAnsi="Times New Roman"/>
          <w:iCs/>
          <w:sz w:val="24"/>
        </w:rPr>
        <w:t>.</w:t>
      </w:r>
    </w:p>
    <w:p w:rsidR="00FE0AA3" w:rsidRPr="009B5064" w:rsidRDefault="00FE0AA3" w:rsidP="009B5064">
      <w:pPr>
        <w:pStyle w:val="Apakpunkts"/>
        <w:rPr>
          <w:rFonts w:ascii="Times New Roman" w:hAnsi="Times New Roman"/>
          <w:b w:val="0"/>
          <w:sz w:val="24"/>
        </w:rPr>
      </w:pPr>
      <w:r w:rsidRPr="009B5064">
        <w:rPr>
          <w:rFonts w:ascii="Times New Roman" w:hAnsi="Times New Roman"/>
          <w:b w:val="0"/>
          <w:sz w:val="24"/>
        </w:rPr>
        <w:t xml:space="preserve">Iepirkumu finansē </w:t>
      </w:r>
      <w:r>
        <w:rPr>
          <w:rFonts w:ascii="Times New Roman" w:hAnsi="Times New Roman"/>
          <w:b w:val="0"/>
          <w:sz w:val="24"/>
        </w:rPr>
        <w:t>SIA ”Bobsleja un kamaniņu trase ”Sigulda””</w:t>
      </w:r>
    </w:p>
    <w:p w:rsidR="00FE0AA3" w:rsidRPr="009B5064" w:rsidRDefault="00FE0AA3" w:rsidP="00AF6EC1">
      <w:pPr>
        <w:pStyle w:val="Punkts"/>
        <w:spacing w:before="240" w:after="240"/>
        <w:jc w:val="both"/>
        <w:rPr>
          <w:rFonts w:ascii="Times New Roman" w:hAnsi="Times New Roman"/>
          <w:sz w:val="28"/>
        </w:rPr>
      </w:pPr>
      <w:bookmarkStart w:id="7" w:name="_Toc334621235"/>
      <w:bookmarkStart w:id="8" w:name="_Toc337468666"/>
      <w:r w:rsidRPr="009B5064">
        <w:rPr>
          <w:rFonts w:ascii="Times New Roman" w:hAnsi="Times New Roman"/>
          <w:sz w:val="28"/>
        </w:rPr>
        <w:t xml:space="preserve">Iepirkuma </w:t>
      </w:r>
      <w:smartTag w:uri="schemas-tilde-lv/tildestengine" w:element="veidnes">
        <w:smartTagPr>
          <w:attr w:name="id" w:val="-1"/>
          <w:attr w:name="baseform" w:val="NOLIKUMS"/>
          <w:attr w:name="text" w:val="NOLIKUMS"/>
        </w:smartTagPr>
        <w:r w:rsidRPr="009B5064">
          <w:rPr>
            <w:rFonts w:ascii="Times New Roman" w:hAnsi="Times New Roman"/>
            <w:sz w:val="28"/>
          </w:rPr>
          <w:t>nolikums</w:t>
        </w:r>
      </w:smartTag>
      <w:bookmarkEnd w:id="7"/>
    </w:p>
    <w:p w:rsidR="00FE0AA3" w:rsidRPr="009B5064" w:rsidRDefault="00FE0AA3" w:rsidP="009B5064">
      <w:pPr>
        <w:pStyle w:val="Apakpunkts"/>
        <w:jc w:val="both"/>
        <w:rPr>
          <w:rFonts w:ascii="Times New Roman" w:hAnsi="Times New Roman"/>
          <w:b w:val="0"/>
          <w:sz w:val="24"/>
        </w:rPr>
      </w:pPr>
      <w:r w:rsidRPr="009B5064">
        <w:rPr>
          <w:rFonts w:ascii="Times New Roman" w:hAnsi="Times New Roman"/>
          <w:b w:val="0"/>
          <w:sz w:val="24"/>
        </w:rPr>
        <w:t xml:space="preserve">Iepirkuma </w:t>
      </w:r>
      <w:smartTag w:uri="schemas-tilde-lv/tildestengine" w:element="veidnes">
        <w:smartTagPr>
          <w:attr w:name="id" w:val="-1"/>
          <w:attr w:name="baseform" w:val="NOLIKUMS"/>
          <w:attr w:name="text" w:val="NOLIKUMS"/>
        </w:smartTagPr>
        <w:r w:rsidRPr="009B5064">
          <w:rPr>
            <w:rFonts w:ascii="Times New Roman" w:hAnsi="Times New Roman"/>
            <w:b w:val="0"/>
            <w:sz w:val="24"/>
          </w:rPr>
          <w:t>nolikums</w:t>
        </w:r>
      </w:smartTag>
      <w:r w:rsidRPr="009B5064">
        <w:rPr>
          <w:rFonts w:ascii="Times New Roman" w:hAnsi="Times New Roman"/>
          <w:b w:val="0"/>
          <w:sz w:val="24"/>
        </w:rPr>
        <w:t xml:space="preserve"> ar visiem pielikumiem ir brīvi pieejams Pasūtītāja mājas lapā internetā</w:t>
      </w:r>
      <w:hyperlink r:id="rId8" w:history="1">
        <w:r w:rsidRPr="0050094A">
          <w:rPr>
            <w:rStyle w:val="Hyperlink"/>
            <w:rFonts w:ascii="Times New Roman" w:hAnsi="Times New Roman"/>
            <w:b w:val="0"/>
            <w:sz w:val="24"/>
          </w:rPr>
          <w:t>www.bobtrase.lv</w:t>
        </w:r>
      </w:hyperlink>
      <w:r>
        <w:rPr>
          <w:rFonts w:ascii="Times New Roman" w:hAnsi="Times New Roman"/>
          <w:b w:val="0"/>
          <w:sz w:val="24"/>
        </w:rPr>
        <w:t>.</w:t>
      </w:r>
      <w:r w:rsidRPr="009B5064">
        <w:rPr>
          <w:rFonts w:ascii="Times New Roman" w:hAnsi="Times New Roman"/>
          <w:b w:val="0"/>
          <w:sz w:val="24"/>
        </w:rPr>
        <w:t xml:space="preserve"> Ar iepirkuma komisijas apstiprināto nolikumu papīra formātā piegādātāji var iepazīties ierodoties</w:t>
      </w:r>
      <w:r>
        <w:rPr>
          <w:rFonts w:ascii="Times New Roman" w:hAnsi="Times New Roman"/>
          <w:b w:val="0"/>
          <w:sz w:val="24"/>
        </w:rPr>
        <w:t xml:space="preserve"> Šveices ielā 13, Siguldā, 1.kabinetā</w:t>
      </w:r>
      <w:r w:rsidRPr="009B5064">
        <w:rPr>
          <w:rFonts w:ascii="Times New Roman" w:hAnsi="Times New Roman"/>
          <w:b w:val="0"/>
          <w:sz w:val="24"/>
        </w:rPr>
        <w:t xml:space="preserve">, no pirmdienas līdz </w:t>
      </w:r>
      <w:r w:rsidRPr="00287548">
        <w:rPr>
          <w:rFonts w:ascii="Times New Roman" w:hAnsi="Times New Roman"/>
          <w:b w:val="0"/>
          <w:sz w:val="24"/>
        </w:rPr>
        <w:t>piektdienai</w:t>
      </w:r>
      <w:r w:rsidRPr="009B5064">
        <w:rPr>
          <w:rFonts w:ascii="Times New Roman" w:hAnsi="Times New Roman"/>
          <w:b w:val="0"/>
          <w:sz w:val="24"/>
        </w:rPr>
        <w:t xml:space="preserve"> no plkst. 9</w:t>
      </w:r>
      <w:r w:rsidRPr="009B5064">
        <w:rPr>
          <w:rFonts w:ascii="Times New Roman" w:hAnsi="Times New Roman"/>
          <w:b w:val="0"/>
          <w:sz w:val="24"/>
          <w:vertAlign w:val="superscript"/>
        </w:rPr>
        <w:t>00</w:t>
      </w:r>
      <w:r w:rsidRPr="009B5064">
        <w:rPr>
          <w:rFonts w:ascii="Times New Roman" w:hAnsi="Times New Roman"/>
          <w:b w:val="0"/>
          <w:sz w:val="24"/>
        </w:rPr>
        <w:t xml:space="preserve"> līdz 17</w:t>
      </w:r>
      <w:r w:rsidRPr="009B5064">
        <w:rPr>
          <w:rFonts w:ascii="Times New Roman" w:hAnsi="Times New Roman"/>
          <w:b w:val="0"/>
          <w:sz w:val="24"/>
          <w:vertAlign w:val="superscript"/>
        </w:rPr>
        <w:t>00</w:t>
      </w:r>
      <w:r w:rsidRPr="00287548">
        <w:rPr>
          <w:rFonts w:ascii="Times New Roman" w:hAnsi="Times New Roman"/>
          <w:b w:val="0"/>
          <w:sz w:val="24"/>
        </w:rPr>
        <w:t>.</w:t>
      </w:r>
    </w:p>
    <w:p w:rsidR="00FE0AA3" w:rsidRPr="009B5064" w:rsidRDefault="00FE0AA3" w:rsidP="00EA1BCA">
      <w:pPr>
        <w:pStyle w:val="Apakpunkts"/>
        <w:jc w:val="both"/>
        <w:rPr>
          <w:rFonts w:ascii="Times New Roman" w:hAnsi="Times New Roman"/>
          <w:b w:val="0"/>
          <w:sz w:val="24"/>
        </w:rPr>
      </w:pPr>
      <w:r w:rsidRPr="009B5064">
        <w:rPr>
          <w:rFonts w:ascii="Times New Roman" w:hAnsi="Times New Roman"/>
          <w:b w:val="0"/>
          <w:sz w:val="24"/>
        </w:rPr>
        <w:t>Iepirkuma nolikuma grozījumi un atbildes uz piegādātāju jautājumiem tiek publicētas Pasūtītāja mājas lapā internetā</w:t>
      </w:r>
      <w:hyperlink r:id="rId9" w:history="1">
        <w:r w:rsidRPr="0050094A">
          <w:rPr>
            <w:rStyle w:val="Hyperlink"/>
            <w:rFonts w:ascii="Times New Roman" w:hAnsi="Times New Roman"/>
            <w:b w:val="0"/>
            <w:sz w:val="24"/>
          </w:rPr>
          <w:t>www.bobtrase.lv</w:t>
        </w:r>
      </w:hyperlink>
      <w:r>
        <w:rPr>
          <w:rFonts w:ascii="Times New Roman" w:hAnsi="Times New Roman"/>
          <w:b w:val="0"/>
          <w:sz w:val="24"/>
        </w:rPr>
        <w:t>.</w:t>
      </w:r>
      <w:r w:rsidRPr="009B5064">
        <w:rPr>
          <w:rFonts w:ascii="Times New Roman" w:hAnsi="Times New Roman"/>
          <w:b w:val="0"/>
          <w:sz w:val="24"/>
        </w:rPr>
        <w:t xml:space="preserve"> Piegādātāja pienākums ir pastāvīgi sekot mājas lapā publicētajai informācijai un ietvert to savā piedāvājumā. </w:t>
      </w:r>
    </w:p>
    <w:p w:rsidR="00FE0AA3" w:rsidRPr="009B5064" w:rsidRDefault="00FE0AA3" w:rsidP="00AF6EC1">
      <w:pPr>
        <w:pStyle w:val="Punkts"/>
        <w:spacing w:before="240" w:after="240"/>
        <w:jc w:val="both"/>
        <w:rPr>
          <w:rFonts w:ascii="Times New Roman" w:hAnsi="Times New Roman"/>
          <w:sz w:val="28"/>
        </w:rPr>
      </w:pPr>
      <w:r w:rsidRPr="009B5064">
        <w:rPr>
          <w:rFonts w:ascii="Times New Roman" w:hAnsi="Times New Roman"/>
          <w:sz w:val="28"/>
        </w:rPr>
        <w:t>Pretendents</w:t>
      </w:r>
      <w:bookmarkEnd w:id="8"/>
    </w:p>
    <w:p w:rsidR="00FE0AA3" w:rsidRPr="009B5064" w:rsidRDefault="00FE0AA3" w:rsidP="00EE3F38">
      <w:pPr>
        <w:pStyle w:val="Apakpunkts"/>
        <w:jc w:val="both"/>
        <w:rPr>
          <w:rFonts w:ascii="Times New Roman" w:hAnsi="Times New Roman"/>
          <w:b w:val="0"/>
          <w:sz w:val="24"/>
        </w:rPr>
      </w:pPr>
      <w:r w:rsidRPr="009B5064">
        <w:rPr>
          <w:rFonts w:ascii="Times New Roman" w:hAnsi="Times New Roman"/>
          <w:b w:val="0"/>
          <w:sz w:val="24"/>
        </w:rPr>
        <w:t>Piedāvājumu drīkst iesniegt:</w:t>
      </w:r>
    </w:p>
    <w:p w:rsidR="00FE0AA3" w:rsidRPr="009B5064" w:rsidRDefault="00FE0AA3" w:rsidP="00EE3F38">
      <w:pPr>
        <w:pStyle w:val="Paragrfs"/>
        <w:rPr>
          <w:rFonts w:ascii="Times New Roman" w:hAnsi="Times New Roman"/>
          <w:sz w:val="24"/>
        </w:rPr>
      </w:pPr>
      <w:r w:rsidRPr="009B5064">
        <w:rPr>
          <w:rFonts w:ascii="Times New Roman" w:hAnsi="Times New Roman"/>
          <w:sz w:val="24"/>
        </w:rPr>
        <w:t>piegādātājs, kas ir juridiska vai fiziska persona (turpmāk tekstā – Pretendents);</w:t>
      </w:r>
    </w:p>
    <w:p w:rsidR="00FE0AA3" w:rsidRPr="009B5064" w:rsidRDefault="00FE0AA3" w:rsidP="00EE3F38">
      <w:pPr>
        <w:pStyle w:val="Paragrfs"/>
        <w:tabs>
          <w:tab w:val="num" w:pos="1800"/>
        </w:tabs>
        <w:rPr>
          <w:rFonts w:ascii="Times New Roman" w:hAnsi="Times New Roman"/>
          <w:sz w:val="24"/>
        </w:rPr>
      </w:pPr>
      <w:r w:rsidRPr="009B5064">
        <w:rPr>
          <w:rFonts w:ascii="Times New Roman" w:hAnsi="Times New Roman"/>
          <w:sz w:val="24"/>
        </w:rPr>
        <w:t>piegādātāju apvienība (turpmāk tekstā arī – Pretendents) nolikuma 1.pielikumā „</w:t>
      </w:r>
      <w:smartTag w:uri="schemas-tilde-lv/tildestengine" w:element="veidnes">
        <w:smartTagPr>
          <w:attr w:name="id" w:val="-1"/>
          <w:attr w:name="baseform" w:val="Pieteikums"/>
          <w:attr w:name="text" w:val="Pieteikums"/>
        </w:smartTagPr>
        <w:r w:rsidRPr="009B5064">
          <w:rPr>
            <w:rFonts w:ascii="Times New Roman" w:hAnsi="Times New Roman"/>
            <w:sz w:val="24"/>
          </w:rPr>
          <w:t>Pieteikums</w:t>
        </w:r>
      </w:smartTag>
      <w:r w:rsidRPr="009B5064">
        <w:rPr>
          <w:rFonts w:ascii="Times New Roman" w:hAnsi="Times New Roman"/>
          <w:sz w:val="24"/>
        </w:rPr>
        <w:t xml:space="preserve"> par piedalīšanos iepirkumā” norādot visus apvienības dalībniekus. Pretendenta piedāvājumam jāpievieno visu apvienības dalībnieku parakstīta vienošanās: </w:t>
      </w:r>
    </w:p>
    <w:p w:rsidR="00FE0AA3" w:rsidRPr="009B5064" w:rsidRDefault="00FE0AA3" w:rsidP="00BB432E">
      <w:pPr>
        <w:pStyle w:val="Paragrfs"/>
        <w:numPr>
          <w:ilvl w:val="3"/>
          <w:numId w:val="24"/>
        </w:numPr>
        <w:tabs>
          <w:tab w:val="num" w:pos="1800"/>
        </w:tabs>
        <w:rPr>
          <w:rFonts w:ascii="Times New Roman" w:hAnsi="Times New Roman"/>
          <w:sz w:val="24"/>
        </w:rPr>
      </w:pPr>
      <w:r w:rsidRPr="009B5064">
        <w:rPr>
          <w:rFonts w:ascii="Times New Roman" w:hAnsi="Times New Roman"/>
          <w:sz w:val="24"/>
        </w:rPr>
        <w:t>vienošanās tekstā jāiekļauj:</w:t>
      </w:r>
    </w:p>
    <w:p w:rsidR="00FE0AA3" w:rsidRPr="009B5064" w:rsidRDefault="00FE0AA3" w:rsidP="00BB432E">
      <w:pPr>
        <w:numPr>
          <w:ilvl w:val="0"/>
          <w:numId w:val="30"/>
        </w:numPr>
        <w:tabs>
          <w:tab w:val="clear" w:pos="2040"/>
        </w:tabs>
        <w:ind w:left="1418" w:hanging="284"/>
        <w:jc w:val="both"/>
      </w:pPr>
      <w:r w:rsidRPr="009B5064">
        <w:t>nosacījums, ka katrs apvienības dalībnieks atsevišķi un visi kopā ir atbildīgi par iepirkuma līguma izpildi,</w:t>
      </w:r>
    </w:p>
    <w:p w:rsidR="00FE0AA3" w:rsidRPr="009B5064" w:rsidRDefault="00FE0AA3" w:rsidP="00BB432E">
      <w:pPr>
        <w:numPr>
          <w:ilvl w:val="0"/>
          <w:numId w:val="30"/>
        </w:numPr>
        <w:tabs>
          <w:tab w:val="clear" w:pos="2040"/>
        </w:tabs>
        <w:ind w:left="1418" w:hanging="284"/>
        <w:jc w:val="both"/>
      </w:pPr>
      <w:r w:rsidRPr="009B5064">
        <w:t>galvenais dalībnieks, kurš pilnvarots parakstīt piedāvājumu, iepirkuma līgumu un citus dokumentus, saņemt un izdot rīkojumus piegādātāja apvienības dalībnieku vārdā, kā arī saņemt maksājumus no Pasūtītāja;</w:t>
      </w:r>
    </w:p>
    <w:p w:rsidR="00FE0AA3" w:rsidRPr="009B5064" w:rsidRDefault="00FE0AA3" w:rsidP="00A655F5">
      <w:pPr>
        <w:numPr>
          <w:ilvl w:val="3"/>
          <w:numId w:val="24"/>
        </w:numPr>
        <w:tabs>
          <w:tab w:val="num" w:pos="1224"/>
          <w:tab w:val="num" w:pos="1800"/>
        </w:tabs>
        <w:jc w:val="both"/>
      </w:pPr>
      <w:r w:rsidRPr="009B5064">
        <w:t>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w:t>
      </w:r>
      <w:r>
        <w:t xml:space="preserve"> </w:t>
      </w:r>
      <w:r w:rsidRPr="009B5064">
        <w:t>Sabiedrības līgumu var aizstāt ar pilnsabiedrības</w:t>
      </w:r>
      <w:r>
        <w:t xml:space="preserve"> </w:t>
      </w:r>
      <w:r w:rsidRPr="009B5064">
        <w:t>nodibināšanu, iesniedzot reģistrācijas dokumenta kopiju;</w:t>
      </w:r>
    </w:p>
    <w:p w:rsidR="00FE0AA3" w:rsidRPr="00DE09A2" w:rsidRDefault="00FE0AA3" w:rsidP="00BB432E">
      <w:pPr>
        <w:pStyle w:val="Paragrfs"/>
        <w:numPr>
          <w:ilvl w:val="3"/>
          <w:numId w:val="24"/>
        </w:numPr>
        <w:rPr>
          <w:rFonts w:ascii="Times New Roman" w:hAnsi="Times New Roman"/>
          <w:sz w:val="24"/>
        </w:rPr>
      </w:pPr>
      <w:r w:rsidRPr="00DE09A2">
        <w:rPr>
          <w:rFonts w:ascii="Times New Roman" w:hAnsi="Times New Roman"/>
          <w:sz w:val="24"/>
        </w:rPr>
        <w:t>personālsabiedrība (pilnsabiedrība vai komandītsabiedrība) (turpmāk tekstā arī – Pretendents) nolikuma 1.pielikumā „</w:t>
      </w:r>
      <w:smartTag w:uri="schemas-tilde-lv/tildestengine" w:element="veidnes">
        <w:smartTagPr>
          <w:attr w:name="id" w:val="-1"/>
          <w:attr w:name="baseform" w:val="Pieteikums"/>
          <w:attr w:name="text" w:val="Pieteikums"/>
        </w:smartTagPr>
        <w:r w:rsidRPr="00DE09A2">
          <w:rPr>
            <w:rFonts w:ascii="Times New Roman" w:hAnsi="Times New Roman"/>
            <w:sz w:val="24"/>
          </w:rPr>
          <w:t>Pieteikums</w:t>
        </w:r>
      </w:smartTag>
      <w:r w:rsidRPr="00DE09A2">
        <w:rPr>
          <w:rFonts w:ascii="Times New Roman" w:hAnsi="Times New Roman"/>
          <w:sz w:val="24"/>
        </w:rPr>
        <w:t xml:space="preserve"> par piedalīšanos iepirkumā” norādot visus sabiedrības dalībniekus.</w:t>
      </w:r>
      <w:bookmarkStart w:id="9" w:name="_Toc197834077"/>
      <w:bookmarkStart w:id="10" w:name="_Toc337468667"/>
      <w:bookmarkEnd w:id="9"/>
    </w:p>
    <w:p w:rsidR="00FE0AA3" w:rsidRPr="009B5064" w:rsidRDefault="00FE0AA3" w:rsidP="00AF6EC1">
      <w:pPr>
        <w:pStyle w:val="Punkts"/>
        <w:spacing w:before="240" w:after="240"/>
        <w:rPr>
          <w:rFonts w:ascii="Times New Roman" w:hAnsi="Times New Roman"/>
          <w:sz w:val="28"/>
        </w:rPr>
      </w:pPr>
      <w:r w:rsidRPr="009B5064">
        <w:rPr>
          <w:rFonts w:ascii="Times New Roman" w:hAnsi="Times New Roman"/>
          <w:sz w:val="28"/>
        </w:rPr>
        <w:t>Saziņa</w:t>
      </w:r>
      <w:bookmarkEnd w:id="10"/>
    </w:p>
    <w:p w:rsidR="00FE0AA3" w:rsidRPr="009B5064" w:rsidRDefault="00FE0AA3" w:rsidP="00A86E35">
      <w:pPr>
        <w:pStyle w:val="Apakpunkts"/>
        <w:jc w:val="both"/>
        <w:rPr>
          <w:rFonts w:ascii="Times New Roman" w:hAnsi="Times New Roman"/>
          <w:b w:val="0"/>
          <w:sz w:val="24"/>
        </w:rPr>
      </w:pPr>
      <w:r w:rsidRPr="009B5064">
        <w:rPr>
          <w:rFonts w:ascii="Times New Roman" w:hAnsi="Times New Roman"/>
          <w:b w:val="0"/>
          <w:sz w:val="24"/>
        </w:rPr>
        <w:t xml:space="preserve">Saziņa starp Pasūtītāju (iepirkuma komisiju) un ieinteresētajiem piegādātājiem iepirkuma procedūras ietvaros notiek latviešu valodā pa pastu, e-pastu vai faksu. </w:t>
      </w:r>
    </w:p>
    <w:p w:rsidR="00FE0AA3" w:rsidRPr="009B5064" w:rsidRDefault="00FE0AA3" w:rsidP="00A86E35">
      <w:pPr>
        <w:pStyle w:val="Apakpunkts"/>
        <w:jc w:val="both"/>
        <w:rPr>
          <w:rFonts w:ascii="Times New Roman" w:hAnsi="Times New Roman"/>
          <w:b w:val="0"/>
          <w:sz w:val="24"/>
        </w:rPr>
      </w:pPr>
      <w:r w:rsidRPr="009B5064">
        <w:rPr>
          <w:rFonts w:ascii="Times New Roman" w:hAnsi="Times New Roman"/>
          <w:b w:val="0"/>
          <w:sz w:val="24"/>
        </w:rPr>
        <w:lastRenderedPageBreak/>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9B5064">
          <w:rPr>
            <w:rFonts w:ascii="Times New Roman" w:hAnsi="Times New Roman"/>
            <w:b w:val="0"/>
            <w:sz w:val="24"/>
          </w:rPr>
          <w:t>fakss</w:t>
        </w:r>
      </w:smartTag>
      <w:r w:rsidRPr="009B5064">
        <w:rPr>
          <w:rFonts w:ascii="Times New Roman" w:hAnsi="Times New Roman"/>
          <w:b w:val="0"/>
          <w:sz w:val="24"/>
        </w:rPr>
        <w:t xml:space="preserve"> ir saņēmis paziņojumu par faksa sūtījuma saņemšanu.</w:t>
      </w:r>
    </w:p>
    <w:p w:rsidR="00FE0AA3" w:rsidRPr="009B5064" w:rsidRDefault="00FE0AA3" w:rsidP="00A86E35">
      <w:pPr>
        <w:pStyle w:val="Apakpunkts"/>
        <w:jc w:val="both"/>
        <w:rPr>
          <w:rFonts w:ascii="Times New Roman" w:hAnsi="Times New Roman"/>
          <w:b w:val="0"/>
          <w:sz w:val="24"/>
        </w:rPr>
      </w:pPr>
      <w:r w:rsidRPr="009B5064">
        <w:rPr>
          <w:rFonts w:ascii="Times New Roman" w:hAnsi="Times New Roman"/>
          <w:b w:val="0"/>
          <w:sz w:val="24"/>
        </w:rPr>
        <w:t>Saziņas dokumentā ietver iepirkuma procedūras nosaukumu un identifikācijas numuru.</w:t>
      </w:r>
    </w:p>
    <w:p w:rsidR="00FE0AA3" w:rsidRPr="009B5064" w:rsidRDefault="00FE0AA3" w:rsidP="00A86E35">
      <w:pPr>
        <w:pStyle w:val="Apakpunkts"/>
        <w:jc w:val="both"/>
        <w:rPr>
          <w:rFonts w:ascii="Times New Roman" w:hAnsi="Times New Roman"/>
          <w:b w:val="0"/>
          <w:sz w:val="24"/>
        </w:rPr>
      </w:pPr>
      <w:r w:rsidRPr="009B5064">
        <w:rPr>
          <w:rFonts w:ascii="Times New Roman" w:hAnsi="Times New Roman"/>
          <w:b w:val="0"/>
          <w:sz w:val="24"/>
        </w:rPr>
        <w:t>Ieinteresētais piegādātājs saziņas dokumentu nosūta uz Nolikumā norādīto Pasūtītāja pasta adresi, Pasūtītāja kontaktpersonas e-pasta adresi vai Pasūtītāja kontaktpersonas faksa numuru.</w:t>
      </w:r>
    </w:p>
    <w:p w:rsidR="00FE0AA3" w:rsidRPr="009B5064" w:rsidRDefault="00FE0AA3" w:rsidP="00A86E35">
      <w:pPr>
        <w:pStyle w:val="Apakpunkts"/>
        <w:jc w:val="both"/>
        <w:rPr>
          <w:rFonts w:ascii="Times New Roman" w:hAnsi="Times New Roman"/>
          <w:b w:val="0"/>
          <w:sz w:val="24"/>
        </w:rPr>
      </w:pPr>
      <w:r w:rsidRPr="009B5064">
        <w:rPr>
          <w:rFonts w:ascii="Times New Roman" w:hAnsi="Times New Roman"/>
          <w:b w:val="0"/>
          <w:sz w:val="24"/>
        </w:rPr>
        <w:t>Pasūtītājs (iepirkuma komisija) saziņas dokumentu nosūta pa pastu, e-pastu vai faksu uz ieinteresētā piegādātāja norādīto pasta adresi vai faksa numuru.</w:t>
      </w:r>
    </w:p>
    <w:p w:rsidR="00FE0AA3" w:rsidRPr="009B5064" w:rsidRDefault="00FE0AA3" w:rsidP="00AF6EC1">
      <w:pPr>
        <w:pStyle w:val="Apakpunkts"/>
        <w:jc w:val="both"/>
        <w:rPr>
          <w:rFonts w:ascii="Times New Roman" w:hAnsi="Times New Roman"/>
          <w:b w:val="0"/>
          <w:sz w:val="24"/>
        </w:rPr>
      </w:pPr>
      <w:r w:rsidRPr="009B5064">
        <w:rPr>
          <w:rFonts w:ascii="Times New Roman" w:hAnsi="Times New Roman"/>
          <w:b w:val="0"/>
          <w:sz w:val="24"/>
        </w:rPr>
        <w:t xml:space="preserve">Papildu informāciju Pasūtītājs nosūta ieinteresētajam piegādātājam, kas uzdevis jautājumu, un vienlaikus ievieto mājaslapā internetā, kurā ir pieejams </w:t>
      </w:r>
      <w:smartTag w:uri="schemas-tilde-lv/tildestengine" w:element="veidnes">
        <w:smartTagPr>
          <w:attr w:name="id" w:val="-1"/>
          <w:attr w:name="baseform" w:val="NOLIKUMS"/>
          <w:attr w:name="text" w:val="NOLIKUMS"/>
        </w:smartTagPr>
        <w:r w:rsidRPr="009B5064">
          <w:rPr>
            <w:rFonts w:ascii="Times New Roman" w:hAnsi="Times New Roman"/>
            <w:b w:val="0"/>
            <w:sz w:val="24"/>
          </w:rPr>
          <w:t>Nolikums</w:t>
        </w:r>
      </w:smartTag>
      <w:r w:rsidRPr="009B5064">
        <w:rPr>
          <w:rFonts w:ascii="Times New Roman" w:hAnsi="Times New Roman"/>
          <w:b w:val="0"/>
          <w:sz w:val="24"/>
        </w:rPr>
        <w:t xml:space="preserve">. </w:t>
      </w:r>
    </w:p>
    <w:p w:rsidR="00FE0AA3" w:rsidRPr="009B5064" w:rsidRDefault="00FE0AA3" w:rsidP="00AF6EC1">
      <w:pPr>
        <w:pStyle w:val="Punkts"/>
        <w:spacing w:before="240" w:after="240"/>
        <w:rPr>
          <w:rFonts w:ascii="Times New Roman" w:hAnsi="Times New Roman"/>
          <w:sz w:val="28"/>
        </w:rPr>
      </w:pPr>
      <w:bookmarkStart w:id="11" w:name="_Toc337468668"/>
      <w:r w:rsidRPr="009B5064">
        <w:rPr>
          <w:rFonts w:ascii="Times New Roman" w:hAnsi="Times New Roman"/>
          <w:sz w:val="28"/>
        </w:rPr>
        <w:t>Informācija par iepirkuma priekšmetu</w:t>
      </w:r>
      <w:bookmarkEnd w:id="6"/>
      <w:bookmarkEnd w:id="11"/>
    </w:p>
    <w:p w:rsidR="00FE0AA3" w:rsidRPr="009B5064" w:rsidRDefault="00FE0AA3" w:rsidP="00F311A3">
      <w:pPr>
        <w:pStyle w:val="Apakpunkts"/>
        <w:rPr>
          <w:rFonts w:ascii="Times New Roman" w:hAnsi="Times New Roman"/>
          <w:b w:val="0"/>
          <w:sz w:val="24"/>
        </w:rPr>
      </w:pPr>
      <w:bookmarkStart w:id="12" w:name="_Toc61422134"/>
      <w:bookmarkStart w:id="13" w:name="_Toc134628673"/>
      <w:r w:rsidRPr="009B5064">
        <w:rPr>
          <w:rFonts w:ascii="Times New Roman" w:hAnsi="Times New Roman"/>
          <w:b w:val="0"/>
          <w:sz w:val="24"/>
        </w:rPr>
        <w:t>Iepirkuma priekšmeta apraksts</w:t>
      </w:r>
      <w:bookmarkEnd w:id="12"/>
      <w:bookmarkEnd w:id="13"/>
    </w:p>
    <w:p w:rsidR="00FE0AA3" w:rsidRPr="009B5064" w:rsidRDefault="00FE0AA3" w:rsidP="00E60836">
      <w:pPr>
        <w:pStyle w:val="Rindkopa"/>
        <w:rPr>
          <w:rFonts w:ascii="Times New Roman" w:hAnsi="Times New Roman"/>
          <w:sz w:val="24"/>
        </w:rPr>
      </w:pPr>
      <w:r w:rsidRPr="009B5064">
        <w:rPr>
          <w:rFonts w:ascii="Times New Roman" w:hAnsi="Times New Roman"/>
          <w:sz w:val="24"/>
        </w:rPr>
        <w:t xml:space="preserve">Iepirkuma priekšmets ir </w:t>
      </w:r>
      <w:r w:rsidRPr="000C5D1E">
        <w:rPr>
          <w:rFonts w:ascii="Times New Roman" w:hAnsi="Times New Roman"/>
          <w:sz w:val="24"/>
        </w:rPr>
        <w:t>Bobsleja</w:t>
      </w:r>
      <w:r w:rsidRPr="009B5064">
        <w:rPr>
          <w:rFonts w:ascii="Times New Roman" w:hAnsi="Times New Roman"/>
          <w:sz w:val="24"/>
        </w:rPr>
        <w:t xml:space="preserve"> un </w:t>
      </w:r>
      <w:r w:rsidRPr="000C5D1E">
        <w:rPr>
          <w:rFonts w:ascii="Times New Roman" w:hAnsi="Times New Roman"/>
          <w:sz w:val="24"/>
        </w:rPr>
        <w:t>kamaniņu trases „Sigulda” pretsaules un ārējo nokrišņu aizsardzības sistēmas nomaiņa</w:t>
      </w:r>
      <w:r>
        <w:rPr>
          <w:rFonts w:ascii="Times New Roman" w:hAnsi="Times New Roman"/>
          <w:sz w:val="24"/>
        </w:rPr>
        <w:t xml:space="preserve"> – </w:t>
      </w:r>
      <w:r w:rsidRPr="00A86E35">
        <w:rPr>
          <w:rFonts w:ascii="Times New Roman" w:hAnsi="Times New Roman"/>
          <w:sz w:val="24"/>
        </w:rPr>
        <w:t>būvdarbi</w:t>
      </w:r>
      <w:r>
        <w:rPr>
          <w:rFonts w:ascii="Times New Roman" w:hAnsi="Times New Roman"/>
          <w:sz w:val="24"/>
        </w:rPr>
        <w:t xml:space="preserve"> </w:t>
      </w:r>
      <w:r w:rsidRPr="009B5064">
        <w:rPr>
          <w:rFonts w:ascii="Times New Roman" w:hAnsi="Times New Roman"/>
          <w:sz w:val="24"/>
        </w:rPr>
        <w:t>saskaņā ar nolikuma 7.pielikuma „Līguma projekts” 3.pielikumu „</w:t>
      </w:r>
      <w:r w:rsidRPr="00267B4A">
        <w:rPr>
          <w:rFonts w:ascii="Times New Roman" w:hAnsi="Times New Roman"/>
          <w:sz w:val="24"/>
        </w:rPr>
        <w:t>Tehnisko projektu</w:t>
      </w:r>
      <w:r w:rsidRPr="009B5064">
        <w:rPr>
          <w:rFonts w:ascii="Times New Roman" w:hAnsi="Times New Roman"/>
          <w:sz w:val="24"/>
        </w:rPr>
        <w:t>” (turpmāk – Būvdarbi).</w:t>
      </w:r>
    </w:p>
    <w:p w:rsidR="00FE0AA3" w:rsidRPr="009B5064" w:rsidRDefault="00FE0AA3" w:rsidP="00161A4A">
      <w:pPr>
        <w:pStyle w:val="Rindkopa"/>
        <w:rPr>
          <w:rFonts w:ascii="Times New Roman" w:hAnsi="Times New Roman"/>
          <w:sz w:val="24"/>
        </w:rPr>
      </w:pPr>
      <w:smartTag w:uri="urn:schemas-microsoft-com:office:smarttags" w:element="stockticker">
        <w:r w:rsidRPr="009B5064">
          <w:rPr>
            <w:rFonts w:ascii="Times New Roman" w:hAnsi="Times New Roman"/>
            <w:sz w:val="24"/>
          </w:rPr>
          <w:t>CPV</w:t>
        </w:r>
      </w:smartTag>
      <w:r w:rsidRPr="009B5064">
        <w:rPr>
          <w:rFonts w:ascii="Times New Roman" w:hAnsi="Times New Roman"/>
          <w:sz w:val="24"/>
        </w:rPr>
        <w:t xml:space="preserve"> kods: 45000000-7.</w:t>
      </w:r>
    </w:p>
    <w:p w:rsidR="00FE0AA3" w:rsidRPr="009B5064" w:rsidRDefault="00FE0AA3" w:rsidP="00A832D4">
      <w:pPr>
        <w:pStyle w:val="Apakpunkts"/>
        <w:rPr>
          <w:rFonts w:ascii="Times New Roman" w:hAnsi="Times New Roman"/>
          <w:b w:val="0"/>
          <w:sz w:val="24"/>
        </w:rPr>
      </w:pPr>
      <w:bookmarkStart w:id="14" w:name="_Toc59334722"/>
      <w:bookmarkStart w:id="15" w:name="_Toc61422125"/>
      <w:bookmarkStart w:id="16" w:name="_Toc134628674"/>
      <w:r w:rsidRPr="009B5064">
        <w:rPr>
          <w:rFonts w:ascii="Times New Roman" w:hAnsi="Times New Roman"/>
          <w:b w:val="0"/>
          <w:sz w:val="24"/>
        </w:rPr>
        <w:t>Iepirkuma līguma izpildes vieta</w:t>
      </w:r>
      <w:bookmarkEnd w:id="14"/>
      <w:bookmarkEnd w:id="15"/>
      <w:bookmarkEnd w:id="16"/>
      <w:r>
        <w:rPr>
          <w:rFonts w:ascii="Times New Roman" w:hAnsi="Times New Roman"/>
          <w:b w:val="0"/>
          <w:sz w:val="24"/>
        </w:rPr>
        <w:t xml:space="preserve"> </w:t>
      </w:r>
      <w:r w:rsidRPr="009B5064">
        <w:rPr>
          <w:rFonts w:ascii="Times New Roman" w:hAnsi="Times New Roman"/>
          <w:b w:val="0"/>
          <w:sz w:val="24"/>
        </w:rPr>
        <w:t>ir</w:t>
      </w:r>
      <w:r>
        <w:rPr>
          <w:rFonts w:ascii="Times New Roman" w:hAnsi="Times New Roman"/>
          <w:b w:val="0"/>
          <w:sz w:val="24"/>
        </w:rPr>
        <w:t xml:space="preserve"> Šveices iela 13, Siguldā</w:t>
      </w:r>
      <w:r w:rsidRPr="009B5064">
        <w:rPr>
          <w:rFonts w:ascii="Times New Roman" w:hAnsi="Times New Roman"/>
          <w:b w:val="0"/>
          <w:sz w:val="24"/>
        </w:rPr>
        <w:t>.</w:t>
      </w:r>
    </w:p>
    <w:p w:rsidR="00FE0AA3" w:rsidRPr="000F3E96" w:rsidRDefault="00FE0AA3" w:rsidP="00174720">
      <w:pPr>
        <w:pStyle w:val="Apakpunkts"/>
        <w:jc w:val="both"/>
        <w:rPr>
          <w:rFonts w:ascii="Times New Roman" w:hAnsi="Times New Roman"/>
          <w:b w:val="0"/>
          <w:sz w:val="24"/>
        </w:rPr>
      </w:pPr>
      <w:r w:rsidRPr="009B5064">
        <w:rPr>
          <w:rFonts w:ascii="Times New Roman" w:hAnsi="Times New Roman"/>
          <w:b w:val="0"/>
          <w:sz w:val="24"/>
        </w:rPr>
        <w:t xml:space="preserve">Iepirkuma līguma izpildes termiņš </w:t>
      </w:r>
      <w:r>
        <w:rPr>
          <w:rFonts w:ascii="Times New Roman" w:hAnsi="Times New Roman"/>
          <w:b w:val="0"/>
          <w:sz w:val="24"/>
        </w:rPr>
        <w:t xml:space="preserve">– </w:t>
      </w:r>
      <w:r w:rsidRPr="00A37125">
        <w:rPr>
          <w:rFonts w:ascii="Times New Roman" w:hAnsi="Times New Roman"/>
          <w:sz w:val="24"/>
        </w:rPr>
        <w:t>01.10.2014.</w:t>
      </w:r>
      <w:r>
        <w:rPr>
          <w:rFonts w:ascii="Times New Roman" w:hAnsi="Times New Roman"/>
          <w:b w:val="0"/>
          <w:sz w:val="24"/>
        </w:rPr>
        <w:t xml:space="preserve"> </w:t>
      </w:r>
      <w:r w:rsidRPr="009B5064">
        <w:rPr>
          <w:rFonts w:ascii="Times New Roman" w:hAnsi="Times New Roman"/>
          <w:b w:val="0"/>
          <w:sz w:val="24"/>
        </w:rPr>
        <w:t>no Būvdarbu uzsākšanas dienas</w:t>
      </w:r>
      <w:r w:rsidRPr="000F3E96">
        <w:rPr>
          <w:rFonts w:ascii="Times New Roman" w:hAnsi="Times New Roman"/>
          <w:b w:val="0"/>
          <w:sz w:val="24"/>
        </w:rPr>
        <w:t xml:space="preserve">. </w:t>
      </w:r>
    </w:p>
    <w:p w:rsidR="00FE0AA3" w:rsidRPr="000F3E96" w:rsidRDefault="00FE0AA3" w:rsidP="00AF6EC1">
      <w:pPr>
        <w:pStyle w:val="Apakpunkts"/>
        <w:jc w:val="both"/>
        <w:rPr>
          <w:rFonts w:ascii="Times New Roman" w:hAnsi="Times New Roman"/>
          <w:b w:val="0"/>
          <w:sz w:val="24"/>
        </w:rPr>
      </w:pPr>
      <w:r w:rsidRPr="000F3E96">
        <w:rPr>
          <w:rFonts w:ascii="Times New Roman" w:hAnsi="Times New Roman"/>
          <w:b w:val="0"/>
          <w:sz w:val="24"/>
        </w:rPr>
        <w:t>Būvdarbiem Pasūtītājam pieejamais finansējums</w:t>
      </w:r>
      <w:r w:rsidRPr="000F3E96">
        <w:rPr>
          <w:rFonts w:ascii="Times New Roman" w:hAnsi="Times New Roman"/>
          <w:sz w:val="24"/>
        </w:rPr>
        <w:t xml:space="preserve"> ir </w:t>
      </w:r>
      <w:r>
        <w:rPr>
          <w:rFonts w:ascii="Times New Roman" w:hAnsi="Times New Roman"/>
          <w:sz w:val="24"/>
        </w:rPr>
        <w:t>2</w:t>
      </w:r>
      <w:r w:rsidRPr="000F3E96">
        <w:rPr>
          <w:rFonts w:ascii="Times New Roman" w:hAnsi="Times New Roman"/>
          <w:b w:val="0"/>
          <w:sz w:val="24"/>
        </w:rPr>
        <w:t> </w:t>
      </w:r>
      <w:r>
        <w:rPr>
          <w:rFonts w:ascii="Times New Roman" w:hAnsi="Times New Roman"/>
          <w:sz w:val="24"/>
        </w:rPr>
        <w:t>000</w:t>
      </w:r>
      <w:r w:rsidRPr="000F3E96">
        <w:rPr>
          <w:rFonts w:ascii="Times New Roman" w:hAnsi="Times New Roman"/>
          <w:sz w:val="24"/>
        </w:rPr>
        <w:t xml:space="preserve"> 000LVL </w:t>
      </w:r>
      <w:r w:rsidRPr="000F3E96">
        <w:rPr>
          <w:rFonts w:ascii="Times New Roman" w:hAnsi="Times New Roman"/>
          <w:b w:val="0"/>
          <w:sz w:val="24"/>
        </w:rPr>
        <w:t>(</w:t>
      </w:r>
      <w:r w:rsidRPr="000F3E96">
        <w:rPr>
          <w:rFonts w:ascii="Times New Roman" w:hAnsi="Times New Roman"/>
          <w:sz w:val="24"/>
        </w:rPr>
        <w:t>bez PVN</w:t>
      </w:r>
      <w:r w:rsidRPr="000F3E96">
        <w:rPr>
          <w:rFonts w:ascii="Times New Roman" w:hAnsi="Times New Roman"/>
          <w:b w:val="0"/>
          <w:sz w:val="24"/>
        </w:rPr>
        <w:t>)</w:t>
      </w:r>
      <w:r>
        <w:rPr>
          <w:rFonts w:ascii="Times New Roman" w:hAnsi="Times New Roman"/>
          <w:b w:val="0"/>
          <w:sz w:val="24"/>
        </w:rPr>
        <w:t xml:space="preserve"> vai sākot ar 2014.gada 1.janvāri </w:t>
      </w:r>
      <w:r w:rsidRPr="009E2550">
        <w:rPr>
          <w:rFonts w:ascii="Times New Roman" w:hAnsi="Times New Roman"/>
          <w:sz w:val="24"/>
        </w:rPr>
        <w:t>EUR 2 845 743,62 (bez PVN)</w:t>
      </w:r>
      <w:r w:rsidRPr="000F3E96">
        <w:rPr>
          <w:rFonts w:ascii="Times New Roman" w:hAnsi="Times New Roman"/>
          <w:b w:val="0"/>
          <w:sz w:val="24"/>
        </w:rPr>
        <w:t>.</w:t>
      </w:r>
    </w:p>
    <w:p w:rsidR="00FE0AA3" w:rsidRPr="000F3E96" w:rsidRDefault="00FE0AA3" w:rsidP="009E6E70">
      <w:pPr>
        <w:pStyle w:val="Apakpunkts"/>
        <w:jc w:val="both"/>
        <w:rPr>
          <w:rFonts w:ascii="Times New Roman" w:hAnsi="Times New Roman"/>
          <w:b w:val="0"/>
          <w:sz w:val="24"/>
        </w:rPr>
      </w:pPr>
      <w:r w:rsidRPr="000F3E96">
        <w:rPr>
          <w:rFonts w:ascii="Times New Roman" w:hAnsi="Times New Roman"/>
          <w:b w:val="0"/>
          <w:sz w:val="24"/>
        </w:rPr>
        <w:t>Piedāvājumu var iesniegt tikai par visu iepirkuma priekšmeta apjomu.</w:t>
      </w:r>
    </w:p>
    <w:p w:rsidR="00FE0AA3" w:rsidRPr="009B5064" w:rsidRDefault="00FE0AA3" w:rsidP="00AF6EC1">
      <w:pPr>
        <w:pStyle w:val="Punkts"/>
        <w:spacing w:before="240" w:after="240"/>
        <w:rPr>
          <w:rFonts w:ascii="Times New Roman" w:hAnsi="Times New Roman"/>
          <w:sz w:val="28"/>
          <w:szCs w:val="28"/>
        </w:rPr>
      </w:pPr>
      <w:r w:rsidRPr="009B5064">
        <w:rPr>
          <w:rFonts w:ascii="Times New Roman" w:hAnsi="Times New Roman"/>
          <w:sz w:val="28"/>
          <w:szCs w:val="28"/>
        </w:rPr>
        <w:t xml:space="preserve">Iepirkuma apjoma samazināšana </w:t>
      </w:r>
    </w:p>
    <w:p w:rsidR="00FE0AA3" w:rsidRPr="009B5064" w:rsidRDefault="00FE0AA3" w:rsidP="00B91E49">
      <w:pPr>
        <w:pStyle w:val="Apakpunkts"/>
        <w:jc w:val="both"/>
        <w:rPr>
          <w:rFonts w:ascii="Times New Roman" w:hAnsi="Times New Roman"/>
          <w:b w:val="0"/>
          <w:sz w:val="24"/>
        </w:rPr>
      </w:pPr>
      <w:r w:rsidRPr="009B5064">
        <w:rPr>
          <w:rFonts w:ascii="Times New Roman" w:hAnsi="Times New Roman"/>
          <w:b w:val="0"/>
          <w:sz w:val="24"/>
        </w:rPr>
        <w:t>Pēc pretendentu finanšu piedāvājumu izvērtēšanas iepirkuma komisijai ir tiesības visiem pretendentiem, kuri atbildīs Nolikuma prasībām, samazināt būvniecības apjomu saskaņā ar Nolikumu 21.</w:t>
      </w:r>
      <w:r>
        <w:rPr>
          <w:rFonts w:ascii="Times New Roman" w:hAnsi="Times New Roman"/>
          <w:b w:val="0"/>
          <w:sz w:val="24"/>
        </w:rPr>
        <w:t>8</w:t>
      </w:r>
      <w:r w:rsidRPr="009B5064">
        <w:rPr>
          <w:rFonts w:ascii="Times New Roman" w:hAnsi="Times New Roman"/>
          <w:b w:val="0"/>
          <w:sz w:val="24"/>
        </w:rPr>
        <w:t>.punktu, attiecīgi samazinot pretendentu finanšu piedāvājumā minēto summu.</w:t>
      </w:r>
    </w:p>
    <w:p w:rsidR="00FE0AA3" w:rsidRPr="009B5064" w:rsidRDefault="00FE0AA3" w:rsidP="00B91E49">
      <w:pPr>
        <w:pStyle w:val="Apakpunkts"/>
        <w:jc w:val="both"/>
        <w:rPr>
          <w:rFonts w:ascii="Times New Roman" w:hAnsi="Times New Roman"/>
          <w:b w:val="0"/>
          <w:sz w:val="24"/>
        </w:rPr>
      </w:pPr>
      <w:r w:rsidRPr="009B5064">
        <w:rPr>
          <w:rFonts w:ascii="Times New Roman" w:hAnsi="Times New Roman"/>
          <w:b w:val="0"/>
          <w:sz w:val="24"/>
        </w:rPr>
        <w:t>Pēc būvdarbu apjoma samazināšanas iepirkuma komisija vērtēs pretendentu finanšu piedāvājumus, atbilstoši Nolikumā noteiktajām prasībām.</w:t>
      </w:r>
    </w:p>
    <w:p w:rsidR="00FE0AA3" w:rsidRDefault="00FE0AA3" w:rsidP="008449B8">
      <w:pPr>
        <w:pStyle w:val="Apakpunkts"/>
        <w:jc w:val="both"/>
        <w:rPr>
          <w:rFonts w:ascii="Times New Roman" w:hAnsi="Times New Roman"/>
          <w:b w:val="0"/>
          <w:sz w:val="24"/>
        </w:rPr>
      </w:pPr>
      <w:r w:rsidRPr="009B5064">
        <w:rPr>
          <w:rFonts w:ascii="Times New Roman" w:hAnsi="Times New Roman"/>
          <w:b w:val="0"/>
          <w:sz w:val="24"/>
        </w:rPr>
        <w:t>Gadījumā, ja, samazinot visus Nolikuma 21.</w:t>
      </w:r>
      <w:r>
        <w:rPr>
          <w:rFonts w:ascii="Times New Roman" w:hAnsi="Times New Roman"/>
          <w:b w:val="0"/>
          <w:sz w:val="24"/>
        </w:rPr>
        <w:t>8</w:t>
      </w:r>
      <w:r w:rsidRPr="009B5064">
        <w:rPr>
          <w:rFonts w:ascii="Times New Roman" w:hAnsi="Times New Roman"/>
          <w:b w:val="0"/>
          <w:sz w:val="24"/>
        </w:rPr>
        <w:t>.punktā minētos būvdarbus, iepirkuma komisija konstatē, ka Pasūtītāja rīcībā esošie līdzekļi nepietiek atlikušā iepirkuma priekšmeta būvniecībai, iepirkuma komisija pārtrauc iepirkuma procedūru.</w:t>
      </w:r>
      <w:bookmarkStart w:id="17" w:name="_Toc535914584"/>
      <w:bookmarkStart w:id="18" w:name="_Toc535914802"/>
      <w:bookmarkStart w:id="19" w:name="_Toc535915687"/>
      <w:bookmarkStart w:id="20" w:name="_Toc19521657"/>
      <w:bookmarkStart w:id="21" w:name="_Toc58053977"/>
      <w:bookmarkStart w:id="22" w:name="_Toc85448324"/>
      <w:bookmarkStart w:id="23" w:name="_Toc85449934"/>
      <w:bookmarkStart w:id="24" w:name="_Toc223763531"/>
      <w:bookmarkStart w:id="25" w:name="_Toc223763684"/>
      <w:bookmarkStart w:id="26" w:name="_Toc223763757"/>
      <w:bookmarkStart w:id="27" w:name="_Toc223764098"/>
      <w:bookmarkStart w:id="28" w:name="_Toc223764474"/>
      <w:bookmarkStart w:id="29" w:name="_Toc223765199"/>
      <w:bookmarkStart w:id="30" w:name="_Toc223765285"/>
      <w:bookmarkStart w:id="31" w:name="_Toc223765364"/>
      <w:bookmarkStart w:id="32" w:name="_Toc223765423"/>
      <w:bookmarkStart w:id="33" w:name="_Toc223765477"/>
      <w:bookmarkStart w:id="34" w:name="_Toc223765615"/>
      <w:bookmarkStart w:id="35" w:name="_Toc223765754"/>
      <w:bookmarkStart w:id="36" w:name="_Toc334621239"/>
      <w:bookmarkStart w:id="37" w:name="_Toc134628677"/>
      <w:bookmarkStart w:id="38" w:name="_Toc337468670"/>
    </w:p>
    <w:p w:rsidR="00FE0AA3" w:rsidRPr="009B5064" w:rsidRDefault="00FE0AA3" w:rsidP="00AF6EC1">
      <w:pPr>
        <w:pStyle w:val="Punkts"/>
        <w:spacing w:before="240" w:after="240"/>
        <w:rPr>
          <w:rFonts w:ascii="Times New Roman" w:hAnsi="Times New Roman"/>
          <w:sz w:val="28"/>
        </w:rPr>
      </w:pPr>
      <w:r w:rsidRPr="009B5064">
        <w:rPr>
          <w:rFonts w:ascii="Times New Roman" w:hAnsi="Times New Roman"/>
          <w:sz w:val="28"/>
        </w:rPr>
        <w:t>Būvlaukuma apskate</w:t>
      </w:r>
    </w:p>
    <w:p w:rsidR="00FE0AA3" w:rsidRPr="009B5064" w:rsidRDefault="00FE0AA3" w:rsidP="001B05C5">
      <w:pPr>
        <w:pStyle w:val="Apakpunkts"/>
        <w:jc w:val="both"/>
      </w:pPr>
      <w:r w:rsidRPr="009B5064">
        <w:rPr>
          <w:rFonts w:ascii="Times New Roman" w:hAnsi="Times New Roman"/>
          <w:b w:val="0"/>
          <w:sz w:val="24"/>
        </w:rPr>
        <w:t xml:space="preserve">Pirmā iepazīšanās ar būvlaukumu notiek visiem pretendentiem vienlaicīgi </w:t>
      </w:r>
      <w:r>
        <w:rPr>
          <w:rFonts w:ascii="Times New Roman" w:hAnsi="Times New Roman"/>
          <w:b w:val="0"/>
          <w:sz w:val="24"/>
        </w:rPr>
        <w:t xml:space="preserve">- </w:t>
      </w:r>
      <w:r w:rsidRPr="000F4777">
        <w:rPr>
          <w:rFonts w:ascii="Times New Roman" w:hAnsi="Times New Roman"/>
          <w:sz w:val="24"/>
        </w:rPr>
        <w:t>2013.</w:t>
      </w:r>
      <w:r>
        <w:rPr>
          <w:rFonts w:ascii="Times New Roman" w:hAnsi="Times New Roman"/>
          <w:sz w:val="24"/>
        </w:rPr>
        <w:t>gada</w:t>
      </w:r>
      <w:r w:rsidRPr="000F4777">
        <w:rPr>
          <w:rFonts w:ascii="Times New Roman" w:hAnsi="Times New Roman"/>
          <w:sz w:val="24"/>
        </w:rPr>
        <w:t xml:space="preserve"> </w:t>
      </w:r>
      <w:r>
        <w:rPr>
          <w:rFonts w:ascii="Times New Roman" w:hAnsi="Times New Roman"/>
          <w:sz w:val="24"/>
        </w:rPr>
        <w:t xml:space="preserve">19.decembrī </w:t>
      </w:r>
      <w:r w:rsidRPr="000F4777">
        <w:rPr>
          <w:rFonts w:ascii="Times New Roman" w:hAnsi="Times New Roman"/>
          <w:sz w:val="24"/>
        </w:rPr>
        <w:t xml:space="preserve">plkst. </w:t>
      </w:r>
      <w:r w:rsidRPr="008E1AE6">
        <w:rPr>
          <w:rFonts w:ascii="Times New Roman" w:hAnsi="Times New Roman"/>
          <w:sz w:val="24"/>
        </w:rPr>
        <w:t>10:</w:t>
      </w:r>
      <w:r>
        <w:rPr>
          <w:rFonts w:ascii="Times New Roman" w:hAnsi="Times New Roman"/>
          <w:sz w:val="24"/>
        </w:rPr>
        <w:t>00</w:t>
      </w:r>
      <w:r w:rsidRPr="000F4777">
        <w:rPr>
          <w:rFonts w:ascii="Times New Roman" w:hAnsi="Times New Roman"/>
          <w:sz w:val="24"/>
        </w:rPr>
        <w:t>,</w:t>
      </w:r>
      <w:r>
        <w:rPr>
          <w:rFonts w:ascii="Times New Roman" w:hAnsi="Times New Roman"/>
          <w:b w:val="0"/>
          <w:sz w:val="24"/>
        </w:rPr>
        <w:t xml:space="preserve"> Šveices ielā 13, Siguldā.</w:t>
      </w:r>
      <w:r w:rsidRPr="009B5064">
        <w:rPr>
          <w:rFonts w:ascii="Times New Roman" w:hAnsi="Times New Roman"/>
          <w:b w:val="0"/>
          <w:sz w:val="24"/>
        </w:rPr>
        <w:t>.</w:t>
      </w:r>
    </w:p>
    <w:p w:rsidR="00FE0AA3" w:rsidRPr="009B5064" w:rsidRDefault="00FE0AA3" w:rsidP="001B05C5">
      <w:pPr>
        <w:pStyle w:val="Apakpunkts"/>
        <w:jc w:val="both"/>
        <w:rPr>
          <w:rFonts w:ascii="Times New Roman" w:hAnsi="Times New Roman"/>
          <w:b w:val="0"/>
          <w:sz w:val="24"/>
        </w:rPr>
      </w:pPr>
      <w:r w:rsidRPr="009B5064">
        <w:rPr>
          <w:rFonts w:ascii="Times New Roman" w:hAnsi="Times New Roman"/>
          <w:b w:val="0"/>
          <w:sz w:val="24"/>
        </w:rPr>
        <w:t>Pretendents var iepazīties ar būvlaukumu arī citās dienās, iepriekš par to vienojoties ar Pasūtītāja kontaktpersonu.</w:t>
      </w:r>
    </w:p>
    <w:p w:rsidR="00FE0AA3" w:rsidRPr="00DE09A2" w:rsidRDefault="00FE0AA3" w:rsidP="00C1710D">
      <w:pPr>
        <w:pStyle w:val="Apakpunkts"/>
        <w:jc w:val="both"/>
        <w:rPr>
          <w:rFonts w:ascii="Times New Roman" w:hAnsi="Times New Roman"/>
          <w:b w:val="0"/>
          <w:sz w:val="24"/>
        </w:rPr>
      </w:pPr>
      <w:r w:rsidRPr="00DE09A2">
        <w:rPr>
          <w:rFonts w:ascii="Times New Roman" w:hAnsi="Times New Roman"/>
          <w:b w:val="0"/>
          <w:sz w:val="24"/>
        </w:rPr>
        <w:t>Būvlaukuma apmeklēšanas laikā notiks tikai būvlaukumu apskate. Papildu informācija saistībā ar iepirkuma priekšmetu vai iepirkuma nolikumu netiks sniegta. Jebkura papildus informācija (atbildes uz uzdotajiem jautājumiem būvlaukuma apmeklēšanas laikā) tiks nosūtīta visiem pretendentiem, un vienlaikus ievietota mājaslapā internetā,</w:t>
      </w:r>
      <w:r>
        <w:rPr>
          <w:rFonts w:ascii="Times New Roman" w:hAnsi="Times New Roman"/>
          <w:b w:val="0"/>
          <w:sz w:val="24"/>
        </w:rPr>
        <w:t xml:space="preserve"> </w:t>
      </w:r>
      <w:r w:rsidRPr="00DE09A2">
        <w:rPr>
          <w:rFonts w:ascii="Times New Roman" w:hAnsi="Times New Roman"/>
          <w:b w:val="0"/>
          <w:sz w:val="24"/>
        </w:rPr>
        <w:t>piecu dienu laikā, no jautājumu saņemšanas brīža,</w:t>
      </w:r>
      <w:r>
        <w:rPr>
          <w:rFonts w:ascii="Times New Roman" w:hAnsi="Times New Roman"/>
          <w:b w:val="0"/>
          <w:sz w:val="24"/>
        </w:rPr>
        <w:t xml:space="preserve"> </w:t>
      </w:r>
      <w:r w:rsidRPr="00DE09A2">
        <w:rPr>
          <w:rFonts w:ascii="Times New Roman" w:hAnsi="Times New Roman"/>
          <w:b w:val="0"/>
          <w:sz w:val="24"/>
        </w:rPr>
        <w:t xml:space="preserve">bet ne vēlāk kā sešas dienas pirms piedāvājumu iesniegšanas termiņa beigām. </w:t>
      </w:r>
    </w:p>
    <w:p w:rsidR="00FE0AA3" w:rsidRPr="009B5064" w:rsidRDefault="00FE0AA3" w:rsidP="003D5988">
      <w:pPr>
        <w:pStyle w:val="Apakpunkts"/>
        <w:jc w:val="both"/>
        <w:rPr>
          <w:rFonts w:ascii="Times New Roman" w:hAnsi="Times New Roman"/>
          <w:b w:val="0"/>
          <w:sz w:val="24"/>
        </w:rPr>
      </w:pPr>
      <w:r w:rsidRPr="009B5064">
        <w:rPr>
          <w:rFonts w:ascii="Times New Roman" w:hAnsi="Times New Roman"/>
          <w:b w:val="0"/>
          <w:sz w:val="24"/>
        </w:rPr>
        <w:t xml:space="preserve">Būvlaukumu apskate pretendentiem ir obligāta. Būvlaukumu apskati apliecina pretendenta paraksttiesīga persona vai pilnvarota persona, parakstot apliecinājumu </w:t>
      </w:r>
      <w:r w:rsidRPr="009B5064">
        <w:rPr>
          <w:rFonts w:ascii="Times New Roman" w:hAnsi="Times New Roman"/>
          <w:b w:val="0"/>
          <w:sz w:val="24"/>
        </w:rPr>
        <w:lastRenderedPageBreak/>
        <w:t>par būvlaukuma apskati (7.pielikuma „Līguma projekts” 9.pielikums „Objekta apsekošanas veidne”).</w:t>
      </w:r>
    </w:p>
    <w:p w:rsidR="00FE0AA3" w:rsidRPr="009B5064" w:rsidRDefault="00FE0AA3" w:rsidP="003D5988">
      <w:pPr>
        <w:pStyle w:val="Punkts"/>
        <w:spacing w:before="240" w:after="240"/>
        <w:rPr>
          <w:rFonts w:ascii="Times New Roman" w:hAnsi="Times New Roman"/>
          <w:sz w:val="28"/>
        </w:rPr>
      </w:pPr>
      <w:r w:rsidRPr="009B5064">
        <w:rPr>
          <w:rFonts w:ascii="Times New Roman" w:hAnsi="Times New Roman"/>
          <w:sz w:val="28"/>
        </w:rPr>
        <w:t>Piedāvājuma nodrošinājums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E0AA3" w:rsidRPr="009B5064" w:rsidRDefault="00FE0AA3" w:rsidP="00B607BE">
      <w:pPr>
        <w:pStyle w:val="Apakpunkts"/>
        <w:jc w:val="both"/>
        <w:rPr>
          <w:rFonts w:ascii="Times New Roman" w:hAnsi="Times New Roman"/>
          <w:b w:val="0"/>
          <w:sz w:val="24"/>
        </w:rPr>
      </w:pPr>
      <w:r w:rsidRPr="009B5064">
        <w:rPr>
          <w:rFonts w:ascii="Times New Roman" w:hAnsi="Times New Roman"/>
          <w:b w:val="0"/>
          <w:sz w:val="24"/>
        </w:rPr>
        <w:t>Pretendentam ir</w:t>
      </w:r>
      <w:r>
        <w:rPr>
          <w:rFonts w:ascii="Times New Roman" w:hAnsi="Times New Roman"/>
          <w:b w:val="0"/>
          <w:sz w:val="24"/>
        </w:rPr>
        <w:t xml:space="preserve"> </w:t>
      </w:r>
      <w:r w:rsidRPr="009B5064">
        <w:rPr>
          <w:rFonts w:ascii="Times New Roman" w:hAnsi="Times New Roman"/>
          <w:b w:val="0"/>
          <w:sz w:val="24"/>
        </w:rPr>
        <w:t xml:space="preserve">jāpievieno piedāvājumam neatsaucams piedāvājuma nodrošinājums </w:t>
      </w:r>
      <w:r>
        <w:rPr>
          <w:rFonts w:ascii="Times New Roman" w:hAnsi="Times New Roman"/>
          <w:b w:val="0"/>
          <w:sz w:val="24"/>
        </w:rPr>
        <w:t>par summu 30 000,</w:t>
      </w:r>
      <w:r w:rsidRPr="0022623D">
        <w:rPr>
          <w:rFonts w:ascii="Times New Roman" w:hAnsi="Times New Roman"/>
          <w:b w:val="0"/>
          <w:sz w:val="24"/>
        </w:rPr>
        <w:t>00</w:t>
      </w:r>
      <w:r w:rsidRPr="009B5064">
        <w:rPr>
          <w:rFonts w:ascii="Times New Roman" w:hAnsi="Times New Roman"/>
          <w:b w:val="0"/>
          <w:sz w:val="24"/>
        </w:rPr>
        <w:t xml:space="preserve"> Ls (</w:t>
      </w:r>
      <w:r>
        <w:rPr>
          <w:rFonts w:ascii="Times New Roman" w:hAnsi="Times New Roman"/>
          <w:b w:val="0"/>
          <w:sz w:val="24"/>
        </w:rPr>
        <w:t xml:space="preserve">trīsdesmit </w:t>
      </w:r>
      <w:r w:rsidRPr="0022623D">
        <w:rPr>
          <w:rFonts w:ascii="Times New Roman" w:hAnsi="Times New Roman"/>
          <w:b w:val="0"/>
          <w:sz w:val="24"/>
        </w:rPr>
        <w:t>tūksto</w:t>
      </w:r>
      <w:r>
        <w:rPr>
          <w:rFonts w:ascii="Times New Roman" w:hAnsi="Times New Roman"/>
          <w:b w:val="0"/>
          <w:sz w:val="24"/>
        </w:rPr>
        <w:t xml:space="preserve">ši </w:t>
      </w:r>
      <w:smartTag w:uri="schemas-tilde-lv/tildestengine" w:element="currency2">
        <w:smartTagPr>
          <w:attr w:name="currency_text" w:val="latu"/>
          <w:attr w:name="currency_value" w:val="1"/>
          <w:attr w:name="currency_key" w:val="LVL"/>
          <w:attr w:name="currency_id" w:val="48"/>
        </w:smartTagPr>
        <w:r w:rsidRPr="009B5064">
          <w:rPr>
            <w:rFonts w:ascii="Times New Roman" w:hAnsi="Times New Roman"/>
            <w:b w:val="0"/>
            <w:sz w:val="24"/>
          </w:rPr>
          <w:t>latu</w:t>
        </w:r>
      </w:smartTag>
      <w:r w:rsidRPr="009B5064">
        <w:rPr>
          <w:rFonts w:ascii="Times New Roman" w:hAnsi="Times New Roman"/>
          <w:b w:val="0"/>
          <w:sz w:val="24"/>
        </w:rPr>
        <w:t>)</w:t>
      </w:r>
      <w:r>
        <w:rPr>
          <w:rFonts w:ascii="Times New Roman" w:hAnsi="Times New Roman"/>
          <w:b w:val="0"/>
          <w:sz w:val="24"/>
        </w:rPr>
        <w:t xml:space="preserve"> vai sākot ar 2014.gada 1.janvāri EUR 42 686,15 (četrdesmit divi tūkstoši seši simti astoņdesmit seši eiro 15 centi)</w:t>
      </w:r>
      <w:r w:rsidRPr="009B5064">
        <w:rPr>
          <w:rFonts w:ascii="Times New Roman" w:hAnsi="Times New Roman"/>
          <w:b w:val="0"/>
          <w:iCs/>
          <w:sz w:val="24"/>
        </w:rPr>
        <w:t>, un</w:t>
      </w:r>
      <w:r w:rsidRPr="009B5064">
        <w:rPr>
          <w:rFonts w:ascii="Times New Roman" w:hAnsi="Times New Roman"/>
          <w:b w:val="0"/>
          <w:sz w:val="24"/>
        </w:rPr>
        <w:t xml:space="preserve"> tam jābūt spēkā no 120 (viens simts divdesmit) dienas no piedāvājuma iesniegšanas termiņa beigām</w:t>
      </w:r>
      <w:r w:rsidRPr="0022623D">
        <w:rPr>
          <w:rFonts w:ascii="Times New Roman" w:hAnsi="Times New Roman"/>
          <w:b w:val="0"/>
          <w:sz w:val="24"/>
        </w:rPr>
        <w:t>.</w:t>
      </w:r>
    </w:p>
    <w:p w:rsidR="00FE0AA3" w:rsidRPr="009B5064" w:rsidRDefault="00FE0AA3" w:rsidP="00B607BE">
      <w:pPr>
        <w:pStyle w:val="Apakpunkts"/>
        <w:jc w:val="both"/>
        <w:rPr>
          <w:rFonts w:ascii="Times New Roman" w:hAnsi="Times New Roman"/>
          <w:b w:val="0"/>
          <w:sz w:val="24"/>
        </w:rPr>
      </w:pPr>
      <w:r w:rsidRPr="009B5064">
        <w:rPr>
          <w:rFonts w:ascii="Times New Roman" w:hAnsi="Times New Roman"/>
          <w:b w:val="0"/>
          <w:sz w:val="24"/>
        </w:rPr>
        <w:t>Piedāvājuma nodrošinājums drīkst būt:</w:t>
      </w:r>
    </w:p>
    <w:p w:rsidR="00FE0AA3" w:rsidRPr="009B5064" w:rsidRDefault="00FE0AA3" w:rsidP="00B607BE">
      <w:pPr>
        <w:pStyle w:val="Paragrfs"/>
        <w:tabs>
          <w:tab w:val="num" w:pos="1224"/>
        </w:tabs>
        <w:rPr>
          <w:rFonts w:ascii="Times New Roman" w:hAnsi="Times New Roman"/>
          <w:sz w:val="24"/>
        </w:rPr>
      </w:pPr>
      <w:r w:rsidRPr="009B5064">
        <w:rPr>
          <w:rFonts w:ascii="Times New Roman" w:hAnsi="Times New Roman"/>
          <w:sz w:val="24"/>
        </w:rPr>
        <w:t>bankas garantija;</w:t>
      </w:r>
    </w:p>
    <w:p w:rsidR="00FE0AA3" w:rsidRPr="009B5064" w:rsidRDefault="00FE0AA3" w:rsidP="00184DF5">
      <w:pPr>
        <w:pStyle w:val="Paragrfs"/>
        <w:tabs>
          <w:tab w:val="num" w:pos="1224"/>
        </w:tabs>
        <w:rPr>
          <w:rFonts w:ascii="Times New Roman" w:hAnsi="Times New Roman"/>
          <w:sz w:val="24"/>
        </w:rPr>
      </w:pPr>
      <w:r w:rsidRPr="009B5064">
        <w:rPr>
          <w:rFonts w:ascii="Times New Roman" w:hAnsi="Times New Roman"/>
          <w:sz w:val="24"/>
        </w:rPr>
        <w:t>apdrošināšanas polise par piedāvājuma nodrošinājuma summu;</w:t>
      </w:r>
    </w:p>
    <w:p w:rsidR="00FE0AA3" w:rsidRPr="009B5064" w:rsidRDefault="00FE0AA3" w:rsidP="006411E4">
      <w:pPr>
        <w:pStyle w:val="Apakpunkts"/>
        <w:rPr>
          <w:rFonts w:ascii="Times New Roman" w:hAnsi="Times New Roman"/>
          <w:color w:val="FF0000"/>
          <w:sz w:val="24"/>
        </w:rPr>
      </w:pPr>
      <w:r w:rsidRPr="009B5064">
        <w:rPr>
          <w:rFonts w:ascii="Times New Roman" w:hAnsi="Times New Roman"/>
          <w:sz w:val="24"/>
        </w:rPr>
        <w:t>Bankas garantijai jāatbilst šādiem noteikumiem:</w:t>
      </w:r>
    </w:p>
    <w:p w:rsidR="00FE0AA3" w:rsidRPr="009B5064" w:rsidRDefault="00FE0AA3" w:rsidP="006411E4">
      <w:pPr>
        <w:pStyle w:val="Paragrfs"/>
        <w:rPr>
          <w:rFonts w:ascii="Times New Roman" w:hAnsi="Times New Roman"/>
          <w:sz w:val="24"/>
        </w:rPr>
      </w:pPr>
      <w:r w:rsidRPr="009B5064">
        <w:rPr>
          <w:rFonts w:ascii="Times New Roman" w:hAnsi="Times New Roman"/>
          <w:sz w:val="24"/>
        </w:rPr>
        <w:t>garantijas devējam jāapņemas samaksāt Pasūtītājam garantijas summu Publisko iepirkumu likuma 52.panta septītajā daļā noteiktajos gadījumos;</w:t>
      </w:r>
    </w:p>
    <w:p w:rsidR="00FE0AA3" w:rsidRPr="009B5064" w:rsidRDefault="00FE0AA3" w:rsidP="006411E4">
      <w:pPr>
        <w:pStyle w:val="Paragrfs"/>
        <w:rPr>
          <w:rFonts w:ascii="Times New Roman" w:hAnsi="Times New Roman"/>
          <w:sz w:val="24"/>
        </w:rPr>
      </w:pPr>
      <w:r w:rsidRPr="009B5064">
        <w:rPr>
          <w:rFonts w:ascii="Times New Roman" w:hAnsi="Times New Roman"/>
          <w:sz w:val="24"/>
        </w:rPr>
        <w:t>garantijai jābūt spēkā iepirkuma nolikumā noteiktajā termiņā;</w:t>
      </w:r>
    </w:p>
    <w:p w:rsidR="00FE0AA3" w:rsidRPr="009B5064" w:rsidRDefault="00FE0AA3" w:rsidP="006411E4">
      <w:pPr>
        <w:pStyle w:val="Paragrfs"/>
        <w:rPr>
          <w:rFonts w:ascii="Times New Roman" w:hAnsi="Times New Roman"/>
          <w:sz w:val="24"/>
        </w:rPr>
      </w:pPr>
      <w:r w:rsidRPr="009B5064">
        <w:rPr>
          <w:rFonts w:ascii="Times New Roman" w:hAnsi="Times New Roman"/>
          <w:sz w:val="24"/>
        </w:rPr>
        <w:t>garantijai jābūt neatsaucamai;</w:t>
      </w:r>
    </w:p>
    <w:p w:rsidR="00FE0AA3" w:rsidRPr="009B5064" w:rsidRDefault="00FE0AA3" w:rsidP="006411E4">
      <w:pPr>
        <w:pStyle w:val="Paragrfs"/>
        <w:rPr>
          <w:rFonts w:ascii="Times New Roman" w:hAnsi="Times New Roman"/>
          <w:sz w:val="24"/>
        </w:rPr>
      </w:pPr>
      <w:r w:rsidRPr="009B5064">
        <w:rPr>
          <w:rFonts w:ascii="Times New Roman" w:hAnsi="Times New Roman"/>
          <w:sz w:val="24"/>
        </w:rPr>
        <w:t>Pasūtītājam nav jāpieprasa garantijas summa no Pretendenta pirms prasības iesniegšanas garantijas devējam;</w:t>
      </w:r>
    </w:p>
    <w:p w:rsidR="00FE0AA3" w:rsidRPr="009B5064" w:rsidRDefault="00FE0AA3" w:rsidP="006411E4">
      <w:pPr>
        <w:pStyle w:val="Paragrfs"/>
        <w:rPr>
          <w:rFonts w:ascii="Times New Roman" w:hAnsi="Times New Roman"/>
          <w:sz w:val="24"/>
        </w:rPr>
      </w:pPr>
      <w:r w:rsidRPr="009B5064">
        <w:rPr>
          <w:rFonts w:ascii="Times New Roman" w:hAnsi="Times New Roman"/>
          <w:sz w:val="24"/>
        </w:rPr>
        <w:t>garantijai piemērojami Starptautiskās tirdzniecības kameras noteikumi „The ICC UniformRulesforDemandGuarantees”,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E0AA3" w:rsidRPr="009B5064" w:rsidRDefault="00FE0AA3" w:rsidP="00980439">
      <w:pPr>
        <w:pStyle w:val="Paragrfs"/>
        <w:rPr>
          <w:rFonts w:ascii="Times New Roman" w:hAnsi="Times New Roman"/>
          <w:sz w:val="24"/>
        </w:rPr>
      </w:pPr>
      <w:r w:rsidRPr="009B5064">
        <w:rPr>
          <w:rFonts w:ascii="Times New Roman" w:hAnsi="Times New Roman"/>
          <w:sz w:val="24"/>
        </w:rPr>
        <w:t>Pretendenta, kura piedāvājums izraudzīts saskaņā ar piedāvājuma izvēles kritēriju, piedāvājuma nodrošinājumam jābūt spēkā līdz dienai, kad Pretendents iesniedz līguma nodrošinājumu.</w:t>
      </w:r>
    </w:p>
    <w:p w:rsidR="00FE0AA3" w:rsidRPr="009B5064" w:rsidRDefault="00FE0AA3" w:rsidP="00980439">
      <w:pPr>
        <w:pStyle w:val="Apakpunkts"/>
        <w:rPr>
          <w:rFonts w:ascii="Times New Roman" w:hAnsi="Times New Roman"/>
          <w:sz w:val="24"/>
        </w:rPr>
      </w:pPr>
      <w:r w:rsidRPr="009B5064">
        <w:rPr>
          <w:rFonts w:ascii="Times New Roman" w:hAnsi="Times New Roman"/>
          <w:sz w:val="24"/>
        </w:rPr>
        <w:t>Apdrošināšanas polisei jāatbilst šādiem noteikumiem:</w:t>
      </w:r>
    </w:p>
    <w:p w:rsidR="00FE0AA3" w:rsidRPr="009B5064" w:rsidRDefault="00FE0AA3" w:rsidP="00980439">
      <w:pPr>
        <w:pStyle w:val="Paragrfs"/>
        <w:tabs>
          <w:tab w:val="num" w:pos="1224"/>
        </w:tabs>
        <w:rPr>
          <w:rFonts w:ascii="Times New Roman" w:hAnsi="Times New Roman"/>
          <w:sz w:val="24"/>
        </w:rPr>
      </w:pPr>
      <w:r w:rsidRPr="009B5064">
        <w:rPr>
          <w:rFonts w:ascii="Times New Roman" w:hAnsi="Times New Roman"/>
          <w:sz w:val="24"/>
        </w:rPr>
        <w:t>apdrošinātājam jāapņemas samaksāt Pasūtītājam piedāvājuma nodrošinājuma summu Publisko iepirkumu likuma 52.panta septītajā daļā noteiktajos gadījumos;</w:t>
      </w:r>
    </w:p>
    <w:p w:rsidR="00FE0AA3" w:rsidRPr="009B5064" w:rsidRDefault="00FE0AA3" w:rsidP="00980439">
      <w:pPr>
        <w:pStyle w:val="Paragrfs"/>
        <w:tabs>
          <w:tab w:val="num" w:pos="1224"/>
        </w:tabs>
        <w:rPr>
          <w:rFonts w:ascii="Times New Roman" w:hAnsi="Times New Roman"/>
          <w:sz w:val="24"/>
        </w:rPr>
      </w:pPr>
      <w:r w:rsidRPr="009B5064">
        <w:rPr>
          <w:rFonts w:ascii="Times New Roman" w:hAnsi="Times New Roman"/>
          <w:sz w:val="24"/>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FE0AA3" w:rsidRPr="009B5064" w:rsidRDefault="00FE0AA3" w:rsidP="00980439">
      <w:pPr>
        <w:pStyle w:val="Paragrfs"/>
        <w:tabs>
          <w:tab w:val="num" w:pos="1224"/>
        </w:tabs>
        <w:rPr>
          <w:rFonts w:ascii="Times New Roman" w:hAnsi="Times New Roman"/>
          <w:sz w:val="24"/>
        </w:rPr>
      </w:pPr>
      <w:r w:rsidRPr="009B5064">
        <w:rPr>
          <w:rFonts w:ascii="Times New Roman" w:hAnsi="Times New Roman"/>
          <w:sz w:val="24"/>
        </w:rPr>
        <w:t>polisei jābūt neatsaucamai;</w:t>
      </w:r>
    </w:p>
    <w:p w:rsidR="00FE0AA3" w:rsidRPr="009B5064" w:rsidRDefault="00FE0AA3" w:rsidP="00980439">
      <w:pPr>
        <w:pStyle w:val="Paragrfs"/>
        <w:tabs>
          <w:tab w:val="num" w:pos="1224"/>
        </w:tabs>
        <w:rPr>
          <w:rFonts w:ascii="Times New Roman" w:hAnsi="Times New Roman"/>
          <w:sz w:val="24"/>
        </w:rPr>
      </w:pPr>
      <w:r w:rsidRPr="009B5064">
        <w:rPr>
          <w:rFonts w:ascii="Times New Roman" w:hAnsi="Times New Roman"/>
          <w:sz w:val="24"/>
        </w:rPr>
        <w:t>Pasūtītājam nav jāpieprasa piedāvājuma nodrošinājuma summa no Pretendenta pirms prasības iesniegšanas apdrošinātājam;</w:t>
      </w:r>
    </w:p>
    <w:p w:rsidR="00FE0AA3" w:rsidRPr="009B5064" w:rsidRDefault="00FE0AA3" w:rsidP="00980439">
      <w:pPr>
        <w:pStyle w:val="Paragrfs"/>
        <w:tabs>
          <w:tab w:val="num" w:pos="1224"/>
        </w:tabs>
        <w:rPr>
          <w:rFonts w:ascii="Times New Roman" w:hAnsi="Times New Roman"/>
          <w:sz w:val="24"/>
        </w:rPr>
      </w:pPr>
      <w:r w:rsidRPr="009B5064">
        <w:rPr>
          <w:rFonts w:ascii="Times New Roman" w:hAnsi="Times New Roman"/>
          <w:sz w:val="24"/>
        </w:rPr>
        <w:t>prasības un strīdi, kas saistīti ar šo apdrošināšanas polisi, izskatāmi Latvijas Republikas tiesā saskaņā ar Latvijas Republikas normatīvajiem tiesību aktiem;</w:t>
      </w:r>
    </w:p>
    <w:p w:rsidR="00FE0AA3" w:rsidRPr="009B5064" w:rsidRDefault="00FE0AA3" w:rsidP="00980439">
      <w:pPr>
        <w:pStyle w:val="Paragrfs"/>
        <w:rPr>
          <w:rFonts w:ascii="Times New Roman" w:hAnsi="Times New Roman"/>
          <w:sz w:val="24"/>
        </w:rPr>
      </w:pPr>
      <w:r w:rsidRPr="009B5064">
        <w:rPr>
          <w:rFonts w:ascii="Times New Roman" w:hAnsi="Times New Roman"/>
          <w:sz w:val="24"/>
        </w:rPr>
        <w:t>Pretendenta, kura piedāvājums izraudzīts saskaņā ar piedāvājuma izvēles kritēriju, piedāvājuma nodrošinājumam jābūt spēkā līdz dienai, kad Pretendents iesniedz līguma nodrošinājumu.</w:t>
      </w:r>
    </w:p>
    <w:p w:rsidR="00FE0AA3" w:rsidRPr="009B5064" w:rsidRDefault="00FE0AA3" w:rsidP="007146BE">
      <w:pPr>
        <w:pStyle w:val="Apakpunkts"/>
        <w:jc w:val="both"/>
        <w:rPr>
          <w:rFonts w:ascii="Times New Roman" w:hAnsi="Times New Roman"/>
          <w:b w:val="0"/>
          <w:sz w:val="24"/>
        </w:rPr>
      </w:pPr>
      <w:r w:rsidRPr="009B5064">
        <w:rPr>
          <w:rFonts w:ascii="Times New Roman" w:hAnsi="Times New Roman"/>
          <w:b w:val="0"/>
          <w:sz w:val="24"/>
        </w:rPr>
        <w:t xml:space="preserve">Ja Pretendents ir piegādātāju apvienība vai personālsabiedrība, tad piedāvājuma nodrošinājumam jābūt noformētam tā, ka tas attiecas uz visiem Pretendenta dalībniekiem un piedāvājumu šajā konkursā. </w:t>
      </w:r>
    </w:p>
    <w:p w:rsidR="00FE0AA3" w:rsidRPr="009B5064" w:rsidRDefault="00FE0AA3" w:rsidP="007146BE">
      <w:pPr>
        <w:pStyle w:val="Apakpunkts"/>
        <w:jc w:val="both"/>
        <w:rPr>
          <w:rFonts w:ascii="Times New Roman" w:hAnsi="Times New Roman"/>
          <w:b w:val="0"/>
          <w:sz w:val="24"/>
        </w:rPr>
      </w:pPr>
      <w:r w:rsidRPr="009B5064">
        <w:rPr>
          <w:rFonts w:ascii="Times New Roman" w:hAnsi="Times New Roman"/>
          <w:b w:val="0"/>
          <w:sz w:val="24"/>
        </w:rPr>
        <w:t>Nodrošinājuma devējs izmaksā Pasūtītājam piedāvājuma nodrošinājuma summu, ja:</w:t>
      </w:r>
    </w:p>
    <w:p w:rsidR="00FE0AA3" w:rsidRPr="009B5064" w:rsidRDefault="00FE0AA3" w:rsidP="007146BE">
      <w:pPr>
        <w:pStyle w:val="Paragrfs"/>
        <w:rPr>
          <w:rFonts w:ascii="Times New Roman" w:hAnsi="Times New Roman"/>
          <w:sz w:val="24"/>
        </w:rPr>
      </w:pPr>
      <w:r w:rsidRPr="009B5064">
        <w:rPr>
          <w:rFonts w:ascii="Times New Roman" w:hAnsi="Times New Roman"/>
          <w:sz w:val="24"/>
        </w:rPr>
        <w:t xml:space="preserve">Pretendents atsauc savu piedāvājumu, kamēr ir spēkā piedāvājuma nodrošinājums, </w:t>
      </w:r>
    </w:p>
    <w:p w:rsidR="00FE0AA3" w:rsidRPr="009B5064" w:rsidRDefault="00FE0AA3" w:rsidP="007146BE">
      <w:pPr>
        <w:pStyle w:val="Paragrfs"/>
        <w:rPr>
          <w:rFonts w:ascii="Times New Roman" w:hAnsi="Times New Roman"/>
          <w:sz w:val="24"/>
        </w:rPr>
      </w:pPr>
      <w:r w:rsidRPr="009B5064">
        <w:rPr>
          <w:rFonts w:ascii="Times New Roman" w:hAnsi="Times New Roman"/>
          <w:sz w:val="24"/>
        </w:rPr>
        <w:t>Pretendents, kura piedāvājums izraudzīts saskaņā ar piedāvājuma izvēles kritēriju, neparaksta iepirkuma līgumu Pasūtītāja noteiktajā termiņ</w:t>
      </w:r>
      <w:r w:rsidRPr="009B5064">
        <w:rPr>
          <w:rFonts w:ascii="Times New Roman" w:hAnsi="Times New Roman"/>
          <w:color w:val="000000"/>
          <w:sz w:val="24"/>
        </w:rPr>
        <w:t>ā,</w:t>
      </w:r>
    </w:p>
    <w:p w:rsidR="00FE0AA3" w:rsidRPr="009B5064" w:rsidRDefault="00FE0AA3" w:rsidP="00BB432E">
      <w:pPr>
        <w:pStyle w:val="Paragrfs"/>
        <w:numPr>
          <w:ilvl w:val="3"/>
          <w:numId w:val="24"/>
        </w:numPr>
        <w:rPr>
          <w:rFonts w:ascii="Times New Roman" w:hAnsi="Times New Roman"/>
          <w:sz w:val="24"/>
        </w:rPr>
      </w:pPr>
      <w:r w:rsidRPr="009B5064">
        <w:rPr>
          <w:rFonts w:ascii="Times New Roman" w:hAnsi="Times New Roman"/>
          <w:sz w:val="24"/>
        </w:rPr>
        <w:lastRenderedPageBreak/>
        <w:t xml:space="preserve">Pretendents, kura piedāvājums izraudzīts saskaņā ar piedāvājuma izvēles kritēriju, Pasūtītāja noteiktajā termiņā nav iesniedzis tam iepirkuma nolikumā un iepirkuma līgumā paredzēto līguma izpildes spējas garantiju (līguma nodrošinājumu). </w:t>
      </w:r>
    </w:p>
    <w:p w:rsidR="00FE0AA3" w:rsidRPr="009B5064" w:rsidRDefault="00FE0AA3" w:rsidP="003F1CDB">
      <w:pPr>
        <w:pStyle w:val="Apakpunkts"/>
        <w:jc w:val="both"/>
        <w:rPr>
          <w:rFonts w:ascii="Times New Roman" w:hAnsi="Times New Roman"/>
          <w:b w:val="0"/>
          <w:sz w:val="24"/>
        </w:rPr>
      </w:pPr>
      <w:r w:rsidRPr="009B5064">
        <w:rPr>
          <w:rFonts w:ascii="Times New Roman" w:hAnsi="Times New Roman"/>
          <w:b w:val="0"/>
          <w:sz w:val="24"/>
        </w:rPr>
        <w:t>Pēc piedāvājuma nodrošinājuma derīguma termiņa beigām vai iepirkuma līguma spēkā stāšanās piedāvājuma nodrošinājumu atgriež Pretendentam.</w:t>
      </w:r>
    </w:p>
    <w:p w:rsidR="00FE0AA3" w:rsidRPr="003D5988" w:rsidRDefault="00FE0AA3" w:rsidP="003D5988">
      <w:pPr>
        <w:pStyle w:val="Apakpunkts"/>
        <w:jc w:val="both"/>
        <w:rPr>
          <w:rFonts w:ascii="Times New Roman" w:hAnsi="Times New Roman"/>
          <w:b w:val="0"/>
          <w:sz w:val="24"/>
        </w:rPr>
      </w:pPr>
      <w:r w:rsidRPr="007146BE">
        <w:rPr>
          <w:rFonts w:ascii="Times New Roman" w:hAnsi="Times New Roman"/>
          <w:b w:val="0"/>
          <w:sz w:val="24"/>
        </w:rPr>
        <w:t xml:space="preserve">Ne vēlāk kā </w:t>
      </w:r>
      <w:r>
        <w:rPr>
          <w:rFonts w:ascii="Times New Roman" w:hAnsi="Times New Roman"/>
          <w:b w:val="0"/>
          <w:sz w:val="24"/>
        </w:rPr>
        <w:t>10</w:t>
      </w:r>
      <w:r w:rsidRPr="007146BE">
        <w:rPr>
          <w:rFonts w:ascii="Times New Roman" w:hAnsi="Times New Roman"/>
          <w:b w:val="0"/>
          <w:sz w:val="24"/>
        </w:rPr>
        <w:t xml:space="preserve"> (d</w:t>
      </w:r>
      <w:r>
        <w:rPr>
          <w:rFonts w:ascii="Times New Roman" w:hAnsi="Times New Roman"/>
          <w:b w:val="0"/>
          <w:sz w:val="24"/>
        </w:rPr>
        <w:t>e</w:t>
      </w:r>
      <w:r w:rsidRPr="007146BE">
        <w:rPr>
          <w:rFonts w:ascii="Times New Roman" w:hAnsi="Times New Roman"/>
          <w:b w:val="0"/>
          <w:sz w:val="24"/>
        </w:rPr>
        <w:t>smit) dienas pirms piedāvājuma nodrošinājuma spēkā esamības termiņa beigām Pasūtītājs var rakstiski lūgt, lai Pretendents pagarina piedāvājuma nodrošinājuma termiņu. Ja Pretendents piekrīt pagarināt piedāvājuma nodrošinājuma termiņu, tad līdz esošā piedāvājuma nodrošinājuma spēkā esamības termiņa beigām iesniedz Pasūtītājam piedāvājuma nodrošinājumu par pagarināto termiņu.</w:t>
      </w:r>
    </w:p>
    <w:p w:rsidR="00FE0AA3" w:rsidRPr="009B5064" w:rsidRDefault="00FE0AA3" w:rsidP="003D5988">
      <w:pPr>
        <w:pStyle w:val="Punkts"/>
        <w:spacing w:before="240" w:after="240"/>
        <w:rPr>
          <w:rFonts w:ascii="Times New Roman" w:hAnsi="Times New Roman"/>
          <w:sz w:val="28"/>
        </w:rPr>
      </w:pPr>
      <w:r w:rsidRPr="009B5064">
        <w:rPr>
          <w:rFonts w:ascii="Times New Roman" w:hAnsi="Times New Roman"/>
          <w:sz w:val="28"/>
        </w:rPr>
        <w:t>Piedāvājums</w:t>
      </w:r>
      <w:bookmarkEnd w:id="37"/>
      <w:bookmarkEnd w:id="38"/>
    </w:p>
    <w:p w:rsidR="00FE0AA3" w:rsidRPr="009B5064" w:rsidRDefault="00FE0AA3" w:rsidP="00CA63F0">
      <w:pPr>
        <w:pStyle w:val="Apakpunkts"/>
        <w:rPr>
          <w:rFonts w:ascii="Times New Roman" w:hAnsi="Times New Roman"/>
          <w:sz w:val="24"/>
        </w:rPr>
      </w:pPr>
      <w:bookmarkStart w:id="39" w:name="_Toc59334727"/>
      <w:bookmarkStart w:id="40" w:name="_Toc61422130"/>
      <w:bookmarkStart w:id="41" w:name="_Toc134628680"/>
      <w:r w:rsidRPr="009B5064">
        <w:rPr>
          <w:rFonts w:ascii="Times New Roman" w:hAnsi="Times New Roman"/>
          <w:iCs/>
          <w:sz w:val="24"/>
        </w:rPr>
        <w:t>Piedāvājuma iesniegšanas un atvēršanas vieta, laiks un kārtība</w:t>
      </w:r>
    </w:p>
    <w:p w:rsidR="00FE0AA3" w:rsidRPr="009B5064" w:rsidRDefault="00FE0AA3" w:rsidP="00FC19AF">
      <w:pPr>
        <w:pStyle w:val="Paragrfs"/>
        <w:rPr>
          <w:rFonts w:ascii="Times New Roman" w:hAnsi="Times New Roman"/>
          <w:sz w:val="24"/>
        </w:rPr>
      </w:pPr>
      <w:r w:rsidRPr="009B5064">
        <w:rPr>
          <w:rFonts w:ascii="Times New Roman" w:hAnsi="Times New Roman"/>
          <w:sz w:val="24"/>
        </w:rPr>
        <w:t>Piegādātājs var iesniegt tikai vienu piedāvājumu.</w:t>
      </w:r>
    </w:p>
    <w:p w:rsidR="00FE0AA3" w:rsidRPr="009B5064" w:rsidRDefault="00FE0AA3" w:rsidP="00782463">
      <w:pPr>
        <w:pStyle w:val="Paragrfs"/>
        <w:rPr>
          <w:rFonts w:ascii="Times New Roman" w:hAnsi="Times New Roman"/>
          <w:sz w:val="24"/>
        </w:rPr>
      </w:pPr>
      <w:r w:rsidRPr="009B5064">
        <w:rPr>
          <w:rFonts w:ascii="Times New Roman" w:hAnsi="Times New Roman"/>
          <w:sz w:val="24"/>
        </w:rPr>
        <w:t>Piegādātāji pie</w:t>
      </w:r>
      <w:r>
        <w:rPr>
          <w:rFonts w:ascii="Times New Roman" w:hAnsi="Times New Roman"/>
          <w:sz w:val="24"/>
        </w:rPr>
        <w:t xml:space="preserve">dāvājumus var iesniegt līdz </w:t>
      </w:r>
      <w:r w:rsidRPr="00BB432E">
        <w:rPr>
          <w:rFonts w:ascii="Times New Roman" w:hAnsi="Times New Roman"/>
          <w:b/>
          <w:sz w:val="24"/>
        </w:rPr>
        <w:t>2014.gada 06.janvārim plkst. 12:00</w:t>
      </w:r>
      <w:r>
        <w:rPr>
          <w:rFonts w:ascii="Times New Roman" w:hAnsi="Times New Roman"/>
          <w:sz w:val="24"/>
        </w:rPr>
        <w:t xml:space="preserve"> Šveices ielā 13, Siguldā, 2.stāvā</w:t>
      </w:r>
      <w:r w:rsidRPr="009B5064">
        <w:rPr>
          <w:rFonts w:ascii="Times New Roman" w:hAnsi="Times New Roman"/>
          <w:sz w:val="24"/>
        </w:rPr>
        <w:t>, piedāvājumus iesniedzot personīgi vai nosūtot pa pastu. Pasta sūtījumam jābūt saņemtam šajā punktā norādītajā adresē līdz šajā punktā minētajam termiņam</w:t>
      </w:r>
      <w:r w:rsidRPr="0036064A">
        <w:rPr>
          <w:rFonts w:ascii="Times New Roman" w:hAnsi="Times New Roman"/>
          <w:sz w:val="24"/>
        </w:rPr>
        <w:t>,</w:t>
      </w:r>
      <w:r>
        <w:rPr>
          <w:rFonts w:ascii="Times New Roman" w:hAnsi="Times New Roman"/>
          <w:sz w:val="24"/>
        </w:rPr>
        <w:t xml:space="preserve"> </w:t>
      </w:r>
      <w:r w:rsidRPr="000F3E96">
        <w:rPr>
          <w:rFonts w:ascii="Times New Roman" w:hAnsi="Times New Roman"/>
          <w:sz w:val="22"/>
          <w:szCs w:val="22"/>
        </w:rPr>
        <w:t>un par to pilnu atbildību uzņemas iesniedzējs</w:t>
      </w:r>
      <w:r w:rsidRPr="000F3E96">
        <w:rPr>
          <w:rFonts w:ascii="Times New Roman" w:hAnsi="Times New Roman"/>
          <w:color w:val="FF0000"/>
          <w:sz w:val="22"/>
          <w:szCs w:val="22"/>
        </w:rPr>
        <w:t>.</w:t>
      </w:r>
      <w:r>
        <w:rPr>
          <w:rFonts w:ascii="Times New Roman" w:hAnsi="Times New Roman"/>
          <w:color w:val="FF0000"/>
          <w:sz w:val="22"/>
          <w:szCs w:val="22"/>
        </w:rPr>
        <w:t xml:space="preserve"> </w:t>
      </w:r>
      <w:r w:rsidRPr="009B5064">
        <w:rPr>
          <w:rFonts w:ascii="Times New Roman" w:hAnsi="Times New Roman"/>
          <w:sz w:val="24"/>
        </w:rPr>
        <w:t>Iesniegtie piedāvājumi ir Pasūtītāja īpašums</w:t>
      </w:r>
      <w:r>
        <w:rPr>
          <w:rFonts w:ascii="Times New Roman" w:hAnsi="Times New Roman"/>
          <w:sz w:val="24"/>
        </w:rPr>
        <w:t>, izņemot gadījumu, ja piedāvājumu atsauc pirms tā atvēršanas</w:t>
      </w:r>
      <w:r w:rsidRPr="009B5064">
        <w:rPr>
          <w:rFonts w:ascii="Times New Roman" w:hAnsi="Times New Roman"/>
          <w:sz w:val="24"/>
        </w:rPr>
        <w:t>.</w:t>
      </w:r>
    </w:p>
    <w:p w:rsidR="00FE0AA3" w:rsidRPr="0004733F" w:rsidRDefault="00FE0AA3" w:rsidP="004F579F">
      <w:pPr>
        <w:pStyle w:val="Paragrfs"/>
      </w:pPr>
      <w:r w:rsidRPr="009B5064">
        <w:rPr>
          <w:rFonts w:ascii="Times New Roman" w:hAnsi="Times New Roman"/>
          <w:sz w:val="24"/>
        </w:rPr>
        <w:t xml:space="preserve">Piedāvājumi tiks atvērti </w:t>
      </w:r>
      <w:r>
        <w:rPr>
          <w:rFonts w:ascii="Times New Roman" w:hAnsi="Times New Roman"/>
          <w:sz w:val="24"/>
        </w:rPr>
        <w:t>Šveices ielā 13</w:t>
      </w:r>
      <w:r w:rsidRPr="002B7C0E">
        <w:rPr>
          <w:rFonts w:ascii="Times New Roman" w:hAnsi="Times New Roman"/>
          <w:sz w:val="24"/>
        </w:rPr>
        <w:t xml:space="preserve">, </w:t>
      </w:r>
      <w:r>
        <w:rPr>
          <w:rFonts w:ascii="Times New Roman" w:hAnsi="Times New Roman"/>
          <w:sz w:val="24"/>
        </w:rPr>
        <w:t xml:space="preserve">2.stāvā </w:t>
      </w:r>
      <w:r w:rsidRPr="00BB432E">
        <w:rPr>
          <w:rFonts w:ascii="Times New Roman" w:hAnsi="Times New Roman"/>
          <w:b/>
          <w:sz w:val="24"/>
        </w:rPr>
        <w:t>2014.gada 06.janv</w:t>
      </w:r>
      <w:r>
        <w:rPr>
          <w:rFonts w:ascii="Times New Roman" w:hAnsi="Times New Roman"/>
          <w:b/>
          <w:sz w:val="24"/>
        </w:rPr>
        <w:t>ārī</w:t>
      </w:r>
      <w:r w:rsidRPr="00BB432E">
        <w:rPr>
          <w:rFonts w:ascii="Times New Roman" w:hAnsi="Times New Roman"/>
          <w:b/>
          <w:sz w:val="24"/>
        </w:rPr>
        <w:t xml:space="preserve"> plkst. 12:00</w:t>
      </w:r>
      <w:r w:rsidRPr="009B5064">
        <w:rPr>
          <w:rFonts w:ascii="Times New Roman" w:hAnsi="Times New Roman"/>
          <w:sz w:val="24"/>
        </w:rPr>
        <w:t>.</w:t>
      </w:r>
      <w:r>
        <w:rPr>
          <w:rFonts w:ascii="Times New Roman" w:hAnsi="Times New Roman"/>
          <w:sz w:val="24"/>
        </w:rPr>
        <w:t xml:space="preserve"> </w:t>
      </w:r>
      <w:r w:rsidRPr="009B5064">
        <w:rPr>
          <w:rFonts w:ascii="Times New Roman" w:hAnsi="Times New Roman"/>
          <w:sz w:val="24"/>
        </w:rPr>
        <w:t>Piedāvājumu atvēršana ir atklāta.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FE0AA3" w:rsidRPr="009B5064" w:rsidRDefault="00FE0AA3" w:rsidP="00FC19AF">
      <w:pPr>
        <w:pStyle w:val="Paragrfs"/>
        <w:rPr>
          <w:rFonts w:ascii="Times New Roman" w:hAnsi="Times New Roman"/>
          <w:sz w:val="24"/>
        </w:rPr>
      </w:pPr>
      <w:r w:rsidRPr="009B5064">
        <w:rPr>
          <w:rFonts w:ascii="Times New Roman" w:hAnsi="Times New Roman"/>
          <w:sz w:val="24"/>
        </w:rPr>
        <w:t>Iesniegto piedāvājumu Pretendents var atsaukt vai grozīt tikai līdz piedāvājumu iesniegšanas termiņa beigām.</w:t>
      </w:r>
    </w:p>
    <w:p w:rsidR="00FE0AA3" w:rsidRPr="009B5064" w:rsidRDefault="00FE0AA3" w:rsidP="003D5988">
      <w:pPr>
        <w:pStyle w:val="Paragrfs"/>
        <w:rPr>
          <w:rFonts w:ascii="Times New Roman" w:hAnsi="Times New Roman"/>
          <w:bCs/>
          <w:sz w:val="24"/>
        </w:rPr>
      </w:pPr>
      <w:r w:rsidRPr="009B5064">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FE0AA3" w:rsidRPr="009B5064" w:rsidRDefault="00FE0AA3" w:rsidP="003D5988">
      <w:pPr>
        <w:pStyle w:val="Punkts"/>
        <w:spacing w:before="240" w:after="240"/>
        <w:rPr>
          <w:rFonts w:ascii="Times New Roman" w:hAnsi="Times New Roman"/>
          <w:sz w:val="28"/>
        </w:rPr>
      </w:pPr>
      <w:bookmarkStart w:id="42" w:name="_Toc535914585"/>
      <w:bookmarkStart w:id="43" w:name="_Toc535914803"/>
      <w:bookmarkStart w:id="44" w:name="_Toc535915688"/>
      <w:bookmarkStart w:id="45" w:name="_Toc19521658"/>
      <w:bookmarkStart w:id="46" w:name="_Toc58053978"/>
      <w:bookmarkStart w:id="47" w:name="_Toc85448325"/>
      <w:bookmarkStart w:id="48" w:name="_Toc85449935"/>
      <w:bookmarkStart w:id="49" w:name="_Toc223763532"/>
      <w:bookmarkStart w:id="50" w:name="_Toc223763685"/>
      <w:bookmarkStart w:id="51" w:name="_Toc223763758"/>
      <w:bookmarkStart w:id="52" w:name="_Toc223764099"/>
      <w:bookmarkStart w:id="53" w:name="_Toc223764475"/>
      <w:bookmarkStart w:id="54" w:name="_Toc223765200"/>
      <w:bookmarkStart w:id="55" w:name="_Toc223765286"/>
      <w:bookmarkStart w:id="56" w:name="_Toc223765365"/>
      <w:bookmarkStart w:id="57" w:name="_Toc223765424"/>
      <w:bookmarkStart w:id="58" w:name="_Toc223765478"/>
      <w:bookmarkStart w:id="59" w:name="_Toc223765616"/>
      <w:bookmarkStart w:id="60" w:name="_Toc223765755"/>
      <w:bookmarkStart w:id="61" w:name="_Toc334621240"/>
      <w:r w:rsidRPr="009B5064">
        <w:rPr>
          <w:rFonts w:ascii="Times New Roman" w:hAnsi="Times New Roman"/>
          <w:sz w:val="28"/>
        </w:rPr>
        <w:t>Piedāvājumā iekļaujamie dokumenti un noformējums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E0AA3" w:rsidRPr="009B5064" w:rsidRDefault="00FE0AA3" w:rsidP="00A957B2">
      <w:pPr>
        <w:pStyle w:val="Apakpunkts"/>
        <w:rPr>
          <w:rFonts w:ascii="Times New Roman" w:hAnsi="Times New Roman"/>
          <w:sz w:val="24"/>
        </w:rPr>
      </w:pPr>
      <w:bookmarkStart w:id="62" w:name="_Toc387721889"/>
      <w:bookmarkStart w:id="63" w:name="_Toc405946943"/>
      <w:r w:rsidRPr="009B5064">
        <w:rPr>
          <w:rFonts w:ascii="Times New Roman" w:hAnsi="Times New Roman"/>
          <w:sz w:val="24"/>
        </w:rPr>
        <w:t>Piedāvājumā jāiekļauj dokumenti šādā secībā:</w:t>
      </w:r>
    </w:p>
    <w:p w:rsidR="00FE0AA3" w:rsidRPr="007906FC" w:rsidRDefault="00FE0AA3" w:rsidP="0004733F">
      <w:pPr>
        <w:pStyle w:val="Paragrfs"/>
        <w:tabs>
          <w:tab w:val="num" w:pos="1224"/>
        </w:tabs>
        <w:rPr>
          <w:rFonts w:ascii="Times New Roman" w:hAnsi="Times New Roman"/>
          <w:sz w:val="24"/>
        </w:rPr>
      </w:pPr>
      <w:r w:rsidRPr="007906FC">
        <w:rPr>
          <w:rFonts w:ascii="Times New Roman" w:hAnsi="Times New Roman"/>
          <w:sz w:val="24"/>
        </w:rPr>
        <w:t xml:space="preserve">titullapa ar </w:t>
      </w:r>
      <w:r>
        <w:rPr>
          <w:rFonts w:ascii="Times New Roman" w:hAnsi="Times New Roman"/>
          <w:sz w:val="24"/>
        </w:rPr>
        <w:t>nosaukumu „</w:t>
      </w:r>
      <w:r w:rsidRPr="00AD5D88">
        <w:rPr>
          <w:rFonts w:ascii="Times New Roman" w:hAnsi="Times New Roman"/>
          <w:sz w:val="24"/>
        </w:rPr>
        <w:t>Bobsleja un kamaniņu trases „Sigulda” pretsaules un ārējo nokrišņu aizsardzības sistēmas nomaiņa</w:t>
      </w:r>
      <w:r>
        <w:rPr>
          <w:rFonts w:ascii="Times New Roman" w:hAnsi="Times New Roman"/>
          <w:sz w:val="24"/>
        </w:rPr>
        <w:t>”, BKT 2013/01/AK</w:t>
      </w:r>
      <w:r w:rsidRPr="007906FC">
        <w:rPr>
          <w:rFonts w:ascii="Times New Roman" w:hAnsi="Times New Roman"/>
          <w:sz w:val="24"/>
        </w:rPr>
        <w:t xml:space="preserve"> un Pretendenta nosaukumu;</w:t>
      </w:r>
    </w:p>
    <w:p w:rsidR="00FE0AA3" w:rsidRPr="009B5064" w:rsidRDefault="00FE0AA3" w:rsidP="00A957B2">
      <w:pPr>
        <w:pStyle w:val="Paragrfs"/>
        <w:tabs>
          <w:tab w:val="num" w:pos="1224"/>
        </w:tabs>
        <w:rPr>
          <w:rFonts w:ascii="Times New Roman" w:hAnsi="Times New Roman"/>
          <w:sz w:val="24"/>
        </w:rPr>
      </w:pPr>
      <w:r w:rsidRPr="009B5064">
        <w:rPr>
          <w:rFonts w:ascii="Times New Roman" w:hAnsi="Times New Roman"/>
          <w:sz w:val="24"/>
        </w:rPr>
        <w:t>satura rādītājs ar lapu numerāciju;</w:t>
      </w:r>
    </w:p>
    <w:p w:rsidR="00FE0AA3" w:rsidRPr="009B5064" w:rsidRDefault="00FE0AA3" w:rsidP="008E4694">
      <w:pPr>
        <w:pStyle w:val="Paragrfs"/>
        <w:rPr>
          <w:rFonts w:ascii="Times New Roman" w:hAnsi="Times New Roman"/>
          <w:sz w:val="24"/>
        </w:rPr>
      </w:pPr>
      <w:r w:rsidRPr="009B5064">
        <w:rPr>
          <w:rFonts w:ascii="Times New Roman" w:hAnsi="Times New Roman"/>
          <w:sz w:val="24"/>
        </w:rPr>
        <w:t xml:space="preserve">aizpildīts un saskaņā ar šā nolikuma 10.10.punktu parakstīts nolikuma 1.pielikuma „Pieteikums par piedalīšanos iepirkumā”; </w:t>
      </w:r>
    </w:p>
    <w:p w:rsidR="00FE0AA3" w:rsidRPr="009B5064" w:rsidRDefault="00FE0AA3" w:rsidP="00A957B2">
      <w:pPr>
        <w:pStyle w:val="Paragrfs"/>
        <w:tabs>
          <w:tab w:val="num" w:pos="1224"/>
        </w:tabs>
        <w:rPr>
          <w:rFonts w:ascii="Times New Roman" w:hAnsi="Times New Roman"/>
          <w:sz w:val="24"/>
        </w:rPr>
      </w:pPr>
      <w:r w:rsidRPr="009B5064">
        <w:rPr>
          <w:rFonts w:ascii="Times New Roman" w:hAnsi="Times New Roman"/>
          <w:sz w:val="24"/>
        </w:rPr>
        <w:t>piedāvājuma nodrošinājuma dokumentu kopijas atbilstoši šī nolikuma 8.punkta prasībām, tai skaitā, apdrošināšanas prēmijas samaksu apliecinoša dokumenta kopija (oriģināli neiesieti vienā eksemplārā pievienojami piedāvājumam kopējā iesaiņojumā).</w:t>
      </w:r>
    </w:p>
    <w:p w:rsidR="00FE0AA3" w:rsidRPr="009B5064" w:rsidRDefault="00FE0AA3" w:rsidP="00A957B2">
      <w:pPr>
        <w:pStyle w:val="Apakpunkts"/>
        <w:rPr>
          <w:rFonts w:ascii="Times New Roman" w:hAnsi="Times New Roman"/>
          <w:sz w:val="24"/>
        </w:rPr>
      </w:pPr>
      <w:r w:rsidRPr="009B5064">
        <w:rPr>
          <w:rFonts w:ascii="Times New Roman" w:hAnsi="Times New Roman"/>
          <w:sz w:val="24"/>
        </w:rPr>
        <w:t>Finanšu piedāvājums:</w:t>
      </w:r>
    </w:p>
    <w:p w:rsidR="00FE0AA3" w:rsidRPr="009B5064" w:rsidRDefault="00FE0AA3" w:rsidP="00661C1C">
      <w:pPr>
        <w:pStyle w:val="Paragrfs"/>
        <w:rPr>
          <w:rFonts w:ascii="Times New Roman" w:hAnsi="Times New Roman"/>
          <w:sz w:val="24"/>
        </w:rPr>
      </w:pPr>
      <w:r w:rsidRPr="009B5064">
        <w:rPr>
          <w:rFonts w:ascii="Times New Roman" w:hAnsi="Times New Roman"/>
          <w:sz w:val="24"/>
        </w:rPr>
        <w:t>aizpildīts un saskaņā ar šā nolikuma 10.10.punktu parakstīts nolikuma 2.pielikuma „Finanšu piedāvājums” un 3.pielikum</w:t>
      </w:r>
      <w:r>
        <w:rPr>
          <w:rFonts w:ascii="Times New Roman" w:hAnsi="Times New Roman"/>
          <w:sz w:val="24"/>
        </w:rPr>
        <w:t>s</w:t>
      </w:r>
      <w:r w:rsidRPr="009B5064">
        <w:rPr>
          <w:rFonts w:ascii="Times New Roman" w:hAnsi="Times New Roman"/>
          <w:sz w:val="24"/>
        </w:rPr>
        <w:t xml:space="preserve"> „Finanšu piedāvājums ar izslēdzamām kārtām”</w:t>
      </w:r>
      <w:r>
        <w:rPr>
          <w:rFonts w:ascii="Times New Roman" w:hAnsi="Times New Roman"/>
          <w:sz w:val="24"/>
        </w:rPr>
        <w:t>, atbilstoši izslēdzamo kārtu skaitam</w:t>
      </w:r>
      <w:r w:rsidRPr="009B5064">
        <w:rPr>
          <w:rFonts w:ascii="Times New Roman" w:hAnsi="Times New Roman"/>
          <w:sz w:val="24"/>
        </w:rPr>
        <w:t>;</w:t>
      </w:r>
    </w:p>
    <w:p w:rsidR="00FE0AA3" w:rsidRPr="009B5064" w:rsidRDefault="00FE0AA3" w:rsidP="009B7104">
      <w:pPr>
        <w:pStyle w:val="Paragrfs"/>
        <w:rPr>
          <w:rFonts w:ascii="Times New Roman" w:hAnsi="Times New Roman"/>
          <w:sz w:val="24"/>
        </w:rPr>
      </w:pPr>
      <w:r w:rsidRPr="009B5064">
        <w:rPr>
          <w:rFonts w:ascii="Times New Roman" w:hAnsi="Times New Roman"/>
          <w:sz w:val="24"/>
        </w:rPr>
        <w:lastRenderedPageBreak/>
        <w:t>aizpildīts un saskaņā ar šā nolikuma 10.10.punktu parakstīts nolikuma 7.pielikuma „Līguma projekts” 4.pielikums „Darbu apjomu saraksts” un 5.pielikums „Darbu apjomu saraksts ar izslēdzamām sadaļām” (atbilstoši Latvijas Būvnormatīvam LBN 501-06 „Būvizmaksu noteikšanas kārtība”).</w:t>
      </w:r>
    </w:p>
    <w:bookmarkEnd w:id="62"/>
    <w:bookmarkEnd w:id="63"/>
    <w:p w:rsidR="00FE0AA3" w:rsidRPr="009B5064" w:rsidRDefault="00FE0AA3" w:rsidP="00661C1C">
      <w:pPr>
        <w:pStyle w:val="Apakpunkts"/>
        <w:tabs>
          <w:tab w:val="num" w:pos="1920"/>
        </w:tabs>
        <w:rPr>
          <w:rFonts w:ascii="Times New Roman" w:hAnsi="Times New Roman"/>
          <w:sz w:val="24"/>
        </w:rPr>
      </w:pPr>
      <w:r w:rsidRPr="009B5064">
        <w:rPr>
          <w:rFonts w:ascii="Times New Roman" w:hAnsi="Times New Roman"/>
          <w:sz w:val="24"/>
        </w:rPr>
        <w:t>Pretendentu atlases dokumenti:</w:t>
      </w:r>
    </w:p>
    <w:p w:rsidR="00FE0AA3" w:rsidRPr="009B5064" w:rsidRDefault="00FE0AA3" w:rsidP="00AD72E3">
      <w:pPr>
        <w:pStyle w:val="Paragrfs"/>
        <w:rPr>
          <w:rFonts w:ascii="Times New Roman" w:hAnsi="Times New Roman"/>
          <w:sz w:val="24"/>
        </w:rPr>
      </w:pPr>
      <w:r w:rsidRPr="009B5064">
        <w:rPr>
          <w:rFonts w:ascii="Times New Roman" w:hAnsi="Times New Roman"/>
          <w:sz w:val="24"/>
        </w:rPr>
        <w:t>bankas apliecinājums, ka pretendentam, ja tam tiks piešķirts līguma slēgšanas tiesības, tiks izsniegts līguma izpildes nodrošinājums saskaņā ar nolikuma 7.pielikuma „Līguma projekts” 6.pielikuma „Garantijas noteikumi” 1.1.punktu, kas apliecina, ka pretendenta uzvaras gadījumā tiks izsniegts līguma izpildes nodrošinājums 10% (</w:t>
      </w:r>
      <w:r>
        <w:rPr>
          <w:rFonts w:ascii="Times New Roman" w:hAnsi="Times New Roman"/>
          <w:sz w:val="24"/>
        </w:rPr>
        <w:t xml:space="preserve">desmit </w:t>
      </w:r>
      <w:r w:rsidRPr="009B5064">
        <w:rPr>
          <w:rFonts w:ascii="Times New Roman" w:hAnsi="Times New Roman"/>
          <w:sz w:val="24"/>
        </w:rPr>
        <w:t>procentu) apmērā no pretendenta piedāvātās līgumcenas, norādot izsniedzamā nodrošinājuma maksimālo summu un termiņu;</w:t>
      </w:r>
    </w:p>
    <w:p w:rsidR="00FE0AA3" w:rsidRPr="009B5064" w:rsidRDefault="00FE0AA3" w:rsidP="00AD72E3">
      <w:pPr>
        <w:pStyle w:val="Paragrfs"/>
        <w:rPr>
          <w:rFonts w:ascii="Times New Roman" w:hAnsi="Times New Roman"/>
          <w:sz w:val="24"/>
        </w:rPr>
      </w:pPr>
      <w:r w:rsidRPr="009B5064">
        <w:rPr>
          <w:rFonts w:ascii="Times New Roman" w:hAnsi="Times New Roman"/>
          <w:sz w:val="24"/>
        </w:rPr>
        <w:t xml:space="preserve">bankas apliecinājums, ka pretendentam tiks izsniegts garantijas laika nodrošinājums saskaņā ar nolikuma 7.pielikuma „Līguma projekts” 6.pielikuma „Garantijas noteikumi” 1.3.punktu, kas apliecina, ka pretendenta uzvaras gadījumā tiks izsniegta neatsaucama beznosacījumu garantija Darbu (būvdarbu, tajos izmantoto materiālu, konstrukciju un tehnoloģiju) kvalitātes garantijas saistības pastiprināšanai </w:t>
      </w:r>
      <w:r>
        <w:rPr>
          <w:rFonts w:ascii="Times New Roman" w:hAnsi="Times New Roman"/>
          <w:sz w:val="24"/>
        </w:rPr>
        <w:t>10</w:t>
      </w:r>
      <w:r w:rsidRPr="009B5064">
        <w:rPr>
          <w:rFonts w:ascii="Times New Roman" w:hAnsi="Times New Roman"/>
          <w:sz w:val="24"/>
        </w:rPr>
        <w:t>% (</w:t>
      </w:r>
      <w:r>
        <w:rPr>
          <w:rFonts w:ascii="Times New Roman" w:hAnsi="Times New Roman"/>
          <w:sz w:val="24"/>
        </w:rPr>
        <w:t>desmit</w:t>
      </w:r>
      <w:r w:rsidRPr="009B5064">
        <w:rPr>
          <w:rFonts w:ascii="Times New Roman" w:hAnsi="Times New Roman"/>
          <w:sz w:val="24"/>
        </w:rPr>
        <w:t xml:space="preserve"> procentu) apmērā no pretendenta piedāvātās līgumcenas, norādot izsniedzamā nodrošinājuma maksimālo summu un termiņu;</w:t>
      </w:r>
    </w:p>
    <w:p w:rsidR="00FE0AA3" w:rsidRPr="009B5064" w:rsidRDefault="00FE0AA3" w:rsidP="000F3E96">
      <w:pPr>
        <w:pStyle w:val="Paragrfs"/>
        <w:tabs>
          <w:tab w:val="num" w:pos="1920"/>
        </w:tabs>
        <w:rPr>
          <w:rFonts w:ascii="Times New Roman" w:hAnsi="Times New Roman"/>
          <w:sz w:val="24"/>
        </w:rPr>
      </w:pPr>
      <w:r w:rsidRPr="009B5064">
        <w:rPr>
          <w:rFonts w:ascii="Times New Roman" w:hAnsi="Times New Roman"/>
          <w:sz w:val="24"/>
        </w:rPr>
        <w:t>vienošanās atbilstoši 3.1.2. punkta prasībām;</w:t>
      </w:r>
    </w:p>
    <w:p w:rsidR="00FE0AA3" w:rsidRPr="009B5064" w:rsidRDefault="00FE0AA3" w:rsidP="000F3E96">
      <w:pPr>
        <w:pStyle w:val="Paragrfs"/>
        <w:tabs>
          <w:tab w:val="num" w:pos="1920"/>
        </w:tabs>
        <w:rPr>
          <w:rFonts w:ascii="Times New Roman" w:hAnsi="Times New Roman"/>
          <w:sz w:val="24"/>
        </w:rPr>
      </w:pPr>
      <w:r w:rsidRPr="009B5064">
        <w:rPr>
          <w:rFonts w:ascii="Times New Roman" w:hAnsi="Times New Roman"/>
          <w:sz w:val="24"/>
        </w:rPr>
        <w:t>Uzņēmumu reģistra izziņas vai cita dokumenta kopija par:</w:t>
      </w:r>
    </w:p>
    <w:p w:rsidR="00FE0AA3" w:rsidRPr="009B5064" w:rsidRDefault="00FE0AA3" w:rsidP="000F3E96">
      <w:pPr>
        <w:numPr>
          <w:ilvl w:val="3"/>
          <w:numId w:val="24"/>
        </w:numPr>
        <w:tabs>
          <w:tab w:val="num" w:pos="2520"/>
        </w:tabs>
        <w:jc w:val="both"/>
      </w:pPr>
      <w:r w:rsidRPr="009B5064">
        <w:t>Pretendenta likumiskā pārstāvja vai pilnvarotās personas tiesībām pārstāvēt komercsabiedrību, parakstot piedāvājumu;</w:t>
      </w:r>
    </w:p>
    <w:p w:rsidR="00FE0AA3" w:rsidRPr="009B5064" w:rsidRDefault="00FE0AA3" w:rsidP="000F3E96">
      <w:pPr>
        <w:numPr>
          <w:ilvl w:val="3"/>
          <w:numId w:val="24"/>
        </w:numPr>
        <w:tabs>
          <w:tab w:val="num" w:pos="2520"/>
        </w:tabs>
        <w:jc w:val="both"/>
      </w:pPr>
      <w:r w:rsidRPr="009B5064">
        <w:t>komercsabiedrības likumiskā pārstāvja vai pilnvarotās personas tiesībām pārstāvēt komersantu, kura vārdā persona ir parakstījusi kādu no šādiem dokumentiem: 1) nolikuma 3.1.2. vai 14.3.punktā minēto vienošanos, 2) jebkura veida apliecinājumu, kas izsniegts atbilstoši Publisko iepirkumu likuma (turpmāk – PIL) 41.panta trešās daļas un 42.panta trešās daļas noteikumiem;</w:t>
      </w:r>
    </w:p>
    <w:p w:rsidR="00FE0AA3" w:rsidRPr="009B5064" w:rsidRDefault="00FE0AA3" w:rsidP="009B7104">
      <w:pPr>
        <w:pStyle w:val="Paragrfs"/>
        <w:rPr>
          <w:rFonts w:ascii="Times New Roman" w:hAnsi="Times New Roman"/>
          <w:sz w:val="24"/>
        </w:rPr>
      </w:pPr>
      <w:r w:rsidRPr="009B5064">
        <w:rPr>
          <w:rFonts w:ascii="Times New Roman" w:hAnsi="Times New Roman"/>
          <w:sz w:val="24"/>
        </w:rPr>
        <w:t>nolikuma 4.pielikuma „Kvalifikācija” 2.4.punkta prasībām atbilstošu piedāvātā personāla būvprakses sertifikātu kopijas. Pretendenta personālam, kuram profesionālā kvalifikācija ir iegūta ārzemēs – Latvijas Republikas kompetentas institūcijas izdotu profesionālās kvalifikācijas atzīšanas apliecību vai sertifikātu kopijas, kas apliecina ārvalstīs iegūtās izglītības un profesionālās kvalifikācijas atbilstību Latvijas Republikā noteiktajām prasībām;</w:t>
      </w:r>
    </w:p>
    <w:p w:rsidR="00FE0AA3" w:rsidRPr="009B5064" w:rsidRDefault="00FE0AA3" w:rsidP="009B7104">
      <w:pPr>
        <w:pStyle w:val="Paragrfs"/>
        <w:rPr>
          <w:rFonts w:ascii="Times New Roman" w:hAnsi="Times New Roman"/>
          <w:sz w:val="24"/>
        </w:rPr>
      </w:pPr>
      <w:r w:rsidRPr="009B5064">
        <w:rPr>
          <w:rFonts w:ascii="Times New Roman" w:hAnsi="Times New Roman"/>
          <w:sz w:val="24"/>
        </w:rPr>
        <w:t>aizpildīts nolikuma 4.pielikums „Kvalifikācija”;</w:t>
      </w:r>
    </w:p>
    <w:p w:rsidR="00FE0AA3" w:rsidRPr="009B5064" w:rsidRDefault="00FE0AA3" w:rsidP="009B7104">
      <w:pPr>
        <w:pStyle w:val="Paragrfs"/>
        <w:rPr>
          <w:rFonts w:ascii="Times New Roman" w:hAnsi="Times New Roman"/>
          <w:sz w:val="24"/>
        </w:rPr>
      </w:pPr>
      <w:r w:rsidRPr="009B5064">
        <w:rPr>
          <w:rFonts w:ascii="Times New Roman" w:hAnsi="Times New Roman"/>
          <w:sz w:val="24"/>
        </w:rPr>
        <w:t>nolikuma 4.pielikuma „Kvalifikācija” 2.4.punkta prasībām atbilstošu darba aizsardzības koordinatora speciālista sertifikātu;</w:t>
      </w:r>
    </w:p>
    <w:p w:rsidR="00FE0AA3" w:rsidRPr="009B5064" w:rsidRDefault="00FE0AA3" w:rsidP="009B7104">
      <w:pPr>
        <w:pStyle w:val="Paragrfs"/>
        <w:rPr>
          <w:rFonts w:ascii="Times New Roman" w:hAnsi="Times New Roman"/>
          <w:sz w:val="24"/>
        </w:rPr>
      </w:pPr>
      <w:r w:rsidRPr="009B5064">
        <w:rPr>
          <w:rFonts w:ascii="Times New Roman" w:hAnsi="Times New Roman"/>
          <w:sz w:val="24"/>
        </w:rPr>
        <w:t>ISO 9001:2008 sertifikāta apliecināta kopija (sertifikāta darbības sfērai jāatbilst šī iepirkuma priekšmeta specifikai, pasūtītājs atzīs ekvivalentu sertifikātu, kā arī akceptēs citus Pretendenta iesniegtos pierādījumus par kvalitātes nodrošinājuma pasākumiem);</w:t>
      </w:r>
    </w:p>
    <w:p w:rsidR="00FE0AA3" w:rsidRPr="009B5064" w:rsidRDefault="00FE0AA3" w:rsidP="009B7104">
      <w:pPr>
        <w:pStyle w:val="Paragrfs"/>
        <w:rPr>
          <w:rFonts w:ascii="Times New Roman" w:hAnsi="Times New Roman"/>
          <w:sz w:val="24"/>
        </w:rPr>
      </w:pPr>
      <w:r w:rsidRPr="009B5064">
        <w:rPr>
          <w:rFonts w:ascii="Times New Roman" w:hAnsi="Times New Roman"/>
          <w:sz w:val="24"/>
        </w:rPr>
        <w:t>ISO 14001:2004 sertifikāta apliecināta kopija vai ekvivalents sertifikāts (sertifikāta darbības sfērai jāatbilst šī iepirkuma priekšmeta specifikai, pasūtītājs akceptēs citus Pretendenta iesniegtos pierādījumus par vides vadības nodrošinājuma pasākumiem).</w:t>
      </w:r>
      <w:r w:rsidRPr="009B5064">
        <w:rPr>
          <w:rFonts w:ascii="Times New Roman" w:hAnsi="Times New Roman"/>
          <w:sz w:val="24"/>
        </w:rPr>
        <w:tab/>
      </w:r>
    </w:p>
    <w:p w:rsidR="00FE0AA3" w:rsidRPr="009B5064" w:rsidRDefault="00FE0AA3" w:rsidP="007C3D61">
      <w:pPr>
        <w:pStyle w:val="Apakpunkts"/>
        <w:rPr>
          <w:rFonts w:ascii="Times New Roman" w:hAnsi="Times New Roman"/>
          <w:sz w:val="24"/>
        </w:rPr>
      </w:pPr>
      <w:r w:rsidRPr="009B5064">
        <w:rPr>
          <w:rFonts w:ascii="Times New Roman" w:hAnsi="Times New Roman"/>
          <w:sz w:val="24"/>
        </w:rPr>
        <w:t>Tehniskais piedāvājums:</w:t>
      </w:r>
    </w:p>
    <w:p w:rsidR="00FE0AA3" w:rsidRPr="009B5064" w:rsidRDefault="00FE0AA3" w:rsidP="007C3D61">
      <w:pPr>
        <w:pStyle w:val="Paragrfs"/>
        <w:rPr>
          <w:rFonts w:ascii="Times New Roman" w:hAnsi="Times New Roman"/>
          <w:sz w:val="24"/>
        </w:rPr>
      </w:pPr>
      <w:r w:rsidRPr="009B5064">
        <w:rPr>
          <w:rFonts w:ascii="Times New Roman" w:hAnsi="Times New Roman"/>
          <w:sz w:val="24"/>
        </w:rPr>
        <w:t>Apliecinājums par būvobjekta apskati pēc formas, kāda dota nolikuma</w:t>
      </w:r>
      <w:r>
        <w:rPr>
          <w:rFonts w:ascii="Times New Roman" w:hAnsi="Times New Roman"/>
          <w:sz w:val="24"/>
        </w:rPr>
        <w:t xml:space="preserve"> </w:t>
      </w:r>
      <w:r w:rsidRPr="009B5064">
        <w:rPr>
          <w:rFonts w:ascii="Times New Roman" w:hAnsi="Times New Roman"/>
          <w:sz w:val="24"/>
        </w:rPr>
        <w:t>7.pielikuma „Līguma projekts” 9.pielikumā „</w:t>
      </w:r>
      <w:r>
        <w:rPr>
          <w:rFonts w:ascii="Times New Roman" w:hAnsi="Times New Roman"/>
          <w:sz w:val="24"/>
        </w:rPr>
        <w:t>Apliecinājums par objekta apsekošanu</w:t>
      </w:r>
      <w:r w:rsidRPr="009B5064">
        <w:rPr>
          <w:rFonts w:ascii="Times New Roman" w:hAnsi="Times New Roman"/>
          <w:sz w:val="24"/>
        </w:rPr>
        <w:t>”;</w:t>
      </w:r>
    </w:p>
    <w:p w:rsidR="00FE0AA3" w:rsidRPr="009B5064" w:rsidRDefault="00FE0AA3" w:rsidP="007C3D61">
      <w:pPr>
        <w:pStyle w:val="Paragrfs"/>
        <w:rPr>
          <w:rFonts w:ascii="Times New Roman" w:hAnsi="Times New Roman"/>
          <w:sz w:val="24"/>
        </w:rPr>
      </w:pPr>
      <w:r w:rsidRPr="009B5064">
        <w:rPr>
          <w:rFonts w:ascii="Times New Roman" w:hAnsi="Times New Roman"/>
          <w:sz w:val="24"/>
        </w:rPr>
        <w:t>aizpildīts nolikuma 5.pielikuma „Darba organizācija” prasībām sagatavots apraksts „Darba organizācija”.</w:t>
      </w:r>
    </w:p>
    <w:p w:rsidR="00FE0AA3" w:rsidRPr="009B5064" w:rsidRDefault="00FE0AA3" w:rsidP="00D42DC8">
      <w:pPr>
        <w:pStyle w:val="Apakpunkts"/>
        <w:jc w:val="both"/>
        <w:rPr>
          <w:rFonts w:ascii="Times New Roman" w:hAnsi="Times New Roman"/>
          <w:b w:val="0"/>
          <w:sz w:val="24"/>
        </w:rPr>
      </w:pPr>
      <w:r w:rsidRPr="009B5064">
        <w:rPr>
          <w:rFonts w:ascii="Times New Roman" w:hAnsi="Times New Roman"/>
          <w:b w:val="0"/>
          <w:sz w:val="24"/>
        </w:rPr>
        <w:t>Visa nolikumā noteiktā informācija Pretendentam jāiesniedz rakstiski papīra formātā un atbilstoši nolikuma pielikumos pievienotajās veidlapās dotajai formai un tekstam.</w:t>
      </w:r>
    </w:p>
    <w:p w:rsidR="00FE0AA3" w:rsidRPr="009B5064" w:rsidRDefault="00FE0AA3" w:rsidP="00D42DC8">
      <w:pPr>
        <w:pStyle w:val="Apakpunkts"/>
        <w:jc w:val="both"/>
        <w:rPr>
          <w:rFonts w:ascii="Times New Roman" w:hAnsi="Times New Roman"/>
          <w:b w:val="0"/>
          <w:sz w:val="24"/>
        </w:rPr>
      </w:pPr>
      <w:r w:rsidRPr="009B5064">
        <w:rPr>
          <w:rFonts w:ascii="Times New Roman" w:hAnsi="Times New Roman"/>
          <w:b w:val="0"/>
          <w:sz w:val="24"/>
        </w:rPr>
        <w:lastRenderedPageBreak/>
        <w:t>Piedāvājuma dokumentiem jābūt latviešu valodā. Ārvalstu institūciju izdotie dokumenti var būt svešvalodā ar pievienotu tulkojumu latviešu valodā. Par dokumentu tulkojuma atbilstību oriģinālam atbild Pretendents.</w:t>
      </w:r>
    </w:p>
    <w:p w:rsidR="00FE0AA3" w:rsidRPr="009B5064" w:rsidRDefault="00FE0AA3" w:rsidP="00D42DC8">
      <w:pPr>
        <w:pStyle w:val="Apakpunkts"/>
        <w:jc w:val="both"/>
        <w:rPr>
          <w:rFonts w:ascii="Times New Roman" w:hAnsi="Times New Roman"/>
          <w:b w:val="0"/>
          <w:sz w:val="24"/>
        </w:rPr>
      </w:pPr>
      <w:r w:rsidRPr="009B5064">
        <w:rPr>
          <w:rFonts w:ascii="Times New Roman" w:hAnsi="Times New Roman"/>
          <w:b w:val="0"/>
          <w:sz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w:t>
      </w:r>
    </w:p>
    <w:p w:rsidR="00FE0AA3" w:rsidRPr="009B5064" w:rsidRDefault="00FE0AA3" w:rsidP="00D42DC8">
      <w:pPr>
        <w:pStyle w:val="Apakpunkts"/>
        <w:jc w:val="both"/>
        <w:rPr>
          <w:rFonts w:ascii="Times New Roman" w:hAnsi="Times New Roman"/>
          <w:b w:val="0"/>
          <w:sz w:val="24"/>
        </w:rPr>
      </w:pPr>
      <w:r w:rsidRPr="009B5064">
        <w:rPr>
          <w:rFonts w:ascii="Times New Roman" w:hAnsi="Times New Roman"/>
          <w:b w:val="0"/>
          <w:sz w:val="24"/>
        </w:rPr>
        <w:t>Piedāvājuma dokumentos nedrīkst būt dzēsumi, aizkrāsojumi, neatrunāti labojumi, svītrojumi un papildinājumi. Kļūdainie ieraksti jāpārsvītro un jebkurš labojums jāatrunā atbilstoši lietvedības prasībām.</w:t>
      </w:r>
    </w:p>
    <w:p w:rsidR="00FE0AA3" w:rsidRPr="009B5064" w:rsidRDefault="00FE0AA3" w:rsidP="00D42DC8">
      <w:pPr>
        <w:pStyle w:val="Apakpunkts"/>
        <w:jc w:val="both"/>
        <w:rPr>
          <w:rFonts w:ascii="Times New Roman" w:hAnsi="Times New Roman"/>
          <w:b w:val="0"/>
          <w:sz w:val="24"/>
        </w:rPr>
      </w:pPr>
      <w:r w:rsidRPr="009B5064">
        <w:rPr>
          <w:rFonts w:ascii="Times New Roman" w:hAnsi="Times New Roman"/>
          <w:b w:val="0"/>
          <w:sz w:val="24"/>
        </w:rPr>
        <w:t xml:space="preserve">Piedāvājums jāiesniedz sanumurētām lapām, caurauklots, ar uzlīmi, kas nostiprina auklu. Uz uzlīmes jābūt norādītam caurauklotā dokumenta lapu skaitam, Pretendenta zīmoga nospiedumam, Pretendenta pārstāvja amata nosaukumam, parakstam un tā atšifrējumam (iniciālis un uzvārds). </w:t>
      </w:r>
    </w:p>
    <w:p w:rsidR="00FE0AA3" w:rsidRPr="009B5064" w:rsidRDefault="00FE0AA3" w:rsidP="00D42DC8">
      <w:pPr>
        <w:pStyle w:val="Apakpunkts"/>
        <w:jc w:val="both"/>
        <w:rPr>
          <w:rFonts w:ascii="Times New Roman" w:hAnsi="Times New Roman"/>
          <w:b w:val="0"/>
          <w:sz w:val="24"/>
        </w:rPr>
      </w:pPr>
      <w:r w:rsidRPr="009B5064">
        <w:rPr>
          <w:rFonts w:ascii="Times New Roman" w:hAnsi="Times New Roman"/>
          <w:b w:val="0"/>
          <w:sz w:val="24"/>
        </w:rPr>
        <w:t xml:space="preserve">Piedāvājums jāparaksta personai, kura likumiski pārstāv Pretendentu, vai ir pilnvarota pārstāvēt Pretendentu šajā iepirkuma procedūrā. </w:t>
      </w:r>
    </w:p>
    <w:p w:rsidR="00FE0AA3" w:rsidRPr="009B5064" w:rsidRDefault="00FE0AA3" w:rsidP="000E114B">
      <w:pPr>
        <w:pStyle w:val="Apakpunkts"/>
        <w:jc w:val="both"/>
        <w:rPr>
          <w:rFonts w:ascii="Times New Roman" w:hAnsi="Times New Roman"/>
          <w:b w:val="0"/>
          <w:sz w:val="24"/>
        </w:rPr>
      </w:pPr>
      <w:r w:rsidRPr="009B5064">
        <w:rPr>
          <w:rFonts w:ascii="Times New Roman" w:hAnsi="Times New Roman"/>
          <w:b w:val="0"/>
          <w:sz w:val="24"/>
        </w:rPr>
        <w:t xml:space="preserve">Pretendentam jāiesniedz 1 (viens) piedāvājuma oriģināls un 1 (viena) kopija, katrs savā iesējumā. Uz iesējuma pirmās lapas jābūt norādei </w:t>
      </w:r>
      <w:r w:rsidRPr="009B5064">
        <w:rPr>
          <w:rFonts w:ascii="Times New Roman" w:hAnsi="Times New Roman"/>
          <w:b w:val="0"/>
          <w:i/>
          <w:sz w:val="24"/>
        </w:rPr>
        <w:t>„Oriģināls”</w:t>
      </w:r>
      <w:r w:rsidRPr="009B5064">
        <w:rPr>
          <w:rFonts w:ascii="Times New Roman" w:hAnsi="Times New Roman"/>
          <w:b w:val="0"/>
          <w:sz w:val="24"/>
        </w:rPr>
        <w:t xml:space="preserve"> vai </w:t>
      </w:r>
      <w:r w:rsidRPr="009B5064">
        <w:rPr>
          <w:rFonts w:ascii="Times New Roman" w:hAnsi="Times New Roman"/>
          <w:b w:val="0"/>
          <w:i/>
          <w:sz w:val="24"/>
        </w:rPr>
        <w:t>„Kopija”</w:t>
      </w:r>
      <w:r>
        <w:rPr>
          <w:rFonts w:ascii="Times New Roman" w:hAnsi="Times New Roman"/>
          <w:b w:val="0"/>
          <w:i/>
          <w:sz w:val="24"/>
        </w:rPr>
        <w:t xml:space="preserve">. </w:t>
      </w:r>
      <w:r>
        <w:rPr>
          <w:rFonts w:ascii="Times New Roman" w:hAnsi="Times New Roman"/>
          <w:b w:val="0"/>
          <w:sz w:val="24"/>
        </w:rPr>
        <w:t>Piedāvājuma oriģinālam jāpievieno tehniskais piedāvājums un finanšu piedāvājums elektroniskā formā uz datu nesēja (CD, USB).Tāmēm jābūt aizpildītām, izmantojot Microsoft Excel vai līdzvērtīgu programmatūru.</w:t>
      </w:r>
    </w:p>
    <w:p w:rsidR="00FE0AA3" w:rsidRPr="009B5064" w:rsidRDefault="00FE0AA3" w:rsidP="000E114B">
      <w:pPr>
        <w:pStyle w:val="Apakpunkts"/>
        <w:jc w:val="both"/>
        <w:rPr>
          <w:rFonts w:ascii="Times New Roman" w:hAnsi="Times New Roman"/>
          <w:b w:val="0"/>
          <w:sz w:val="24"/>
        </w:rPr>
      </w:pPr>
      <w:r w:rsidRPr="009B5064">
        <w:rPr>
          <w:rFonts w:ascii="Times New Roman" w:hAnsi="Times New Roman"/>
          <w:b w:val="0"/>
          <w:sz w:val="24"/>
        </w:rPr>
        <w:t xml:space="preserve">Piedāvājuma oriģināls, kopija un piedāvājuma nodrošinājuma oriģināls jāiesaiņo kopā. Uz iesaiņojuma jānorāda atzīme ”Piedāvājums atklātajam konkursam </w:t>
      </w:r>
      <w:r w:rsidRPr="00FD6CBF">
        <w:rPr>
          <w:rFonts w:ascii="Times New Roman" w:hAnsi="Times New Roman"/>
          <w:b w:val="0"/>
          <w:sz w:val="24"/>
        </w:rPr>
        <w:t>”</w:t>
      </w:r>
      <w:r w:rsidRPr="00FD6CBF">
        <w:rPr>
          <w:rFonts w:ascii="Times New Roman" w:hAnsi="Times New Roman"/>
          <w:sz w:val="24"/>
        </w:rPr>
        <w:t xml:space="preserve"> Bobsleja un kamaniņu trases „Sigulda” pretsaules un ārējo nokrišņu aizsardzības sistēmas nomaiņa</w:t>
      </w:r>
      <w:r>
        <w:rPr>
          <w:rFonts w:ascii="Times New Roman" w:hAnsi="Times New Roman"/>
          <w:sz w:val="24"/>
        </w:rPr>
        <w:t>”</w:t>
      </w:r>
      <w:r w:rsidRPr="000E114B">
        <w:rPr>
          <w:rFonts w:ascii="Times New Roman" w:hAnsi="Times New Roman"/>
          <w:b w:val="0"/>
          <w:sz w:val="24"/>
        </w:rPr>
        <w:t>(id.Nr</w:t>
      </w:r>
      <w:r>
        <w:rPr>
          <w:rFonts w:ascii="Times New Roman" w:hAnsi="Times New Roman"/>
          <w:b w:val="0"/>
          <w:sz w:val="24"/>
        </w:rPr>
        <w:t>. BKT 2013/01/AK</w:t>
      </w:r>
      <w:r w:rsidRPr="000E114B">
        <w:rPr>
          <w:rFonts w:ascii="Times New Roman" w:hAnsi="Times New Roman"/>
          <w:b w:val="0"/>
          <w:sz w:val="24"/>
        </w:rPr>
        <w:t xml:space="preserve">). Neatvērt līdz </w:t>
      </w:r>
      <w:r>
        <w:rPr>
          <w:rFonts w:ascii="Times New Roman" w:hAnsi="Times New Roman"/>
          <w:b w:val="0"/>
          <w:sz w:val="24"/>
        </w:rPr>
        <w:t xml:space="preserve">2014.gada </w:t>
      </w:r>
      <w:r w:rsidRPr="00BB432E">
        <w:rPr>
          <w:rFonts w:ascii="Times New Roman" w:hAnsi="Times New Roman"/>
          <w:b w:val="0"/>
          <w:sz w:val="24"/>
        </w:rPr>
        <w:t>06.janvārim</w:t>
      </w:r>
      <w:r>
        <w:rPr>
          <w:rFonts w:ascii="Times New Roman" w:hAnsi="Times New Roman"/>
          <w:b w:val="0"/>
          <w:sz w:val="24"/>
        </w:rPr>
        <w:t xml:space="preserve"> plkst. 12:00.</w:t>
      </w:r>
    </w:p>
    <w:p w:rsidR="00FE0AA3" w:rsidRPr="009B5064" w:rsidRDefault="00FE0AA3" w:rsidP="009B7104">
      <w:pPr>
        <w:pStyle w:val="Apakpunkts"/>
        <w:jc w:val="both"/>
        <w:rPr>
          <w:rFonts w:ascii="Times New Roman" w:hAnsi="Times New Roman"/>
          <w:b w:val="0"/>
          <w:sz w:val="24"/>
        </w:rPr>
      </w:pPr>
      <w:r w:rsidRPr="009B5064">
        <w:rPr>
          <w:rFonts w:ascii="Times New Roman" w:hAnsi="Times New Roman"/>
          <w:b w:val="0"/>
          <w:sz w:val="24"/>
        </w:rPr>
        <w:t>Visiem tehniskajā specifikācijā minētajiem konkrētas izcelsmes materiāliem, izstrādājumiem, instrumentiem un standartiem var tikt piedāvāti ekvivalenti, ja tiek sasniegti Tehniskajā specifikācijā iekļautie tehnoloģiskie rādītāji.</w:t>
      </w:r>
    </w:p>
    <w:p w:rsidR="00FE0AA3" w:rsidRPr="009B5064" w:rsidRDefault="00FE0AA3" w:rsidP="003D5988">
      <w:pPr>
        <w:pStyle w:val="Apakpunkts"/>
        <w:jc w:val="both"/>
        <w:rPr>
          <w:rFonts w:ascii="Times New Roman" w:hAnsi="Times New Roman"/>
          <w:b w:val="0"/>
          <w:sz w:val="24"/>
        </w:rPr>
      </w:pPr>
      <w:r w:rsidRPr="009B5064">
        <w:rPr>
          <w:rFonts w:ascii="Times New Roman" w:hAnsi="Times New Roman"/>
          <w:b w:val="0"/>
          <w:sz w:val="24"/>
        </w:rPr>
        <w:t xml:space="preserve">Piedāvājuma grozījumi vai paziņojums par piedāvājuma atsaukšanu jāiesaiņo, jānoformē un jāiesniedz tāpat kā piedāvājums, attiecīgi norādot </w:t>
      </w:r>
      <w:r w:rsidRPr="009B5064">
        <w:rPr>
          <w:rFonts w:ascii="Times New Roman" w:hAnsi="Times New Roman"/>
          <w:b w:val="0"/>
          <w:i/>
          <w:sz w:val="24"/>
        </w:rPr>
        <w:t>„Piedāvājuma grozījumi”</w:t>
      </w:r>
      <w:r w:rsidRPr="009B5064">
        <w:rPr>
          <w:rFonts w:ascii="Times New Roman" w:hAnsi="Times New Roman"/>
          <w:b w:val="0"/>
          <w:sz w:val="24"/>
        </w:rPr>
        <w:t xml:space="preserve"> vai </w:t>
      </w:r>
      <w:r w:rsidRPr="009B5064">
        <w:rPr>
          <w:rFonts w:ascii="Times New Roman" w:hAnsi="Times New Roman"/>
          <w:b w:val="0"/>
          <w:i/>
          <w:sz w:val="24"/>
        </w:rPr>
        <w:t>„Piedāvājuma atsaukums”</w:t>
      </w:r>
      <w:r w:rsidRPr="009B5064">
        <w:rPr>
          <w:rFonts w:ascii="Times New Roman" w:hAnsi="Times New Roman"/>
          <w:b w:val="0"/>
          <w:sz w:val="24"/>
        </w:rPr>
        <w:t>.</w:t>
      </w:r>
      <w:bookmarkStart w:id="64" w:name="_Toc197834084"/>
      <w:bookmarkStart w:id="65" w:name="_Toc197834085"/>
      <w:bookmarkEnd w:id="39"/>
      <w:bookmarkEnd w:id="40"/>
      <w:bookmarkEnd w:id="41"/>
      <w:bookmarkEnd w:id="64"/>
      <w:bookmarkEnd w:id="65"/>
    </w:p>
    <w:p w:rsidR="00FE0AA3" w:rsidRPr="000F3E96" w:rsidRDefault="00FE0AA3" w:rsidP="003D5988">
      <w:pPr>
        <w:pStyle w:val="Apakpunkts"/>
        <w:jc w:val="both"/>
        <w:rPr>
          <w:rFonts w:ascii="Times New Roman" w:hAnsi="Times New Roman"/>
          <w:b w:val="0"/>
          <w:sz w:val="24"/>
        </w:rPr>
      </w:pPr>
      <w:bookmarkStart w:id="66" w:name="_Toc535914586"/>
      <w:bookmarkStart w:id="67" w:name="_Toc535914804"/>
      <w:bookmarkStart w:id="68" w:name="_Toc535915689"/>
      <w:bookmarkStart w:id="69" w:name="_Toc19521659"/>
      <w:bookmarkStart w:id="70" w:name="_Toc58053979"/>
      <w:bookmarkStart w:id="71" w:name="_Toc85448326"/>
      <w:bookmarkStart w:id="72" w:name="_Toc85449936"/>
      <w:bookmarkStart w:id="73" w:name="_Toc223763533"/>
      <w:bookmarkStart w:id="74" w:name="_Toc223763686"/>
      <w:bookmarkStart w:id="75" w:name="_Toc223763759"/>
      <w:bookmarkStart w:id="76" w:name="_Toc223764100"/>
      <w:bookmarkStart w:id="77" w:name="_Toc223764476"/>
      <w:bookmarkStart w:id="78" w:name="_Toc223765201"/>
      <w:bookmarkStart w:id="79" w:name="_Toc223765287"/>
      <w:bookmarkStart w:id="80" w:name="_Toc223765366"/>
      <w:bookmarkStart w:id="81" w:name="_Toc223765425"/>
      <w:bookmarkStart w:id="82" w:name="_Toc223765479"/>
      <w:bookmarkStart w:id="83" w:name="_Toc223765617"/>
      <w:bookmarkStart w:id="84" w:name="_Toc223765756"/>
      <w:bookmarkStart w:id="85" w:name="_Toc334621241"/>
      <w:bookmarkStart w:id="86" w:name="_Toc134418278"/>
      <w:bookmarkStart w:id="87" w:name="_Toc134628683"/>
      <w:bookmarkStart w:id="88" w:name="_Toc337468672"/>
      <w:r w:rsidRPr="000F3E96">
        <w:rPr>
          <w:rFonts w:ascii="Times New Roman" w:hAnsi="Times New Roman"/>
          <w:b w:val="0"/>
          <w:sz w:val="24"/>
        </w:rPr>
        <w:t xml:space="preserve">Ja Iepirkuma komisija konstatēs atšķirības starp iesniegtā piedāvājuma </w:t>
      </w:r>
      <w:r w:rsidRPr="000F3E96">
        <w:rPr>
          <w:rFonts w:ascii="Times New Roman" w:hAnsi="Times New Roman"/>
          <w:b w:val="0"/>
          <w:i/>
          <w:sz w:val="24"/>
        </w:rPr>
        <w:t>„Oriģināls”</w:t>
      </w:r>
      <w:r w:rsidRPr="000F3E96">
        <w:rPr>
          <w:rFonts w:ascii="Times New Roman" w:hAnsi="Times New Roman"/>
          <w:b w:val="0"/>
          <w:sz w:val="24"/>
        </w:rPr>
        <w:t xml:space="preserve">, </w:t>
      </w:r>
      <w:r w:rsidRPr="000F3E96">
        <w:rPr>
          <w:rFonts w:ascii="Times New Roman" w:hAnsi="Times New Roman"/>
          <w:b w:val="0"/>
          <w:i/>
          <w:sz w:val="24"/>
        </w:rPr>
        <w:t>„Kopija”</w:t>
      </w:r>
      <w:r w:rsidRPr="000F3E96">
        <w:rPr>
          <w:rFonts w:ascii="Times New Roman" w:hAnsi="Times New Roman"/>
          <w:b w:val="0"/>
          <w:sz w:val="24"/>
        </w:rPr>
        <w:t xml:space="preserve"> vai elektronisko finanšu un tehnisko piedāvājumu, tad tiks ņemta vērā un tiks vērtēta</w:t>
      </w:r>
      <w:r>
        <w:rPr>
          <w:rFonts w:ascii="Times New Roman" w:hAnsi="Times New Roman"/>
          <w:b w:val="0"/>
          <w:sz w:val="24"/>
        </w:rPr>
        <w:t xml:space="preserve"> </w:t>
      </w:r>
      <w:r w:rsidRPr="000F3E96">
        <w:rPr>
          <w:rFonts w:ascii="Times New Roman" w:hAnsi="Times New Roman"/>
          <w:b w:val="0"/>
          <w:sz w:val="24"/>
        </w:rPr>
        <w:t xml:space="preserve">tā informācija, kura iekļauta piedāvājuma </w:t>
      </w:r>
      <w:r w:rsidRPr="000F3E96">
        <w:rPr>
          <w:rFonts w:ascii="Times New Roman" w:hAnsi="Times New Roman"/>
          <w:b w:val="0"/>
          <w:i/>
          <w:sz w:val="24"/>
        </w:rPr>
        <w:t>„Oriģinālā”.</w:t>
      </w:r>
    </w:p>
    <w:p w:rsidR="00FE0AA3" w:rsidRPr="009B5064" w:rsidRDefault="00FE0AA3" w:rsidP="003D5988">
      <w:pPr>
        <w:pStyle w:val="Punkts"/>
        <w:spacing w:before="240" w:after="240"/>
        <w:jc w:val="both"/>
        <w:rPr>
          <w:rFonts w:ascii="Times New Roman" w:hAnsi="Times New Roman"/>
          <w:sz w:val="28"/>
        </w:rPr>
      </w:pPr>
      <w:r w:rsidRPr="009B5064">
        <w:rPr>
          <w:rFonts w:ascii="Times New Roman" w:hAnsi="Times New Roman"/>
          <w:sz w:val="28"/>
        </w:rPr>
        <w:t>Paskaidrojumi par finanšu piedāvājumu</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E0AA3" w:rsidRPr="009B5064" w:rsidRDefault="00FE0AA3" w:rsidP="00BB432E">
      <w:pPr>
        <w:numPr>
          <w:ilvl w:val="1"/>
          <w:numId w:val="24"/>
        </w:numPr>
        <w:tabs>
          <w:tab w:val="left" w:pos="851"/>
        </w:tabs>
        <w:jc w:val="both"/>
      </w:pPr>
      <w:r w:rsidRPr="009B5064">
        <w:t>Finanšu piedāvājums jāsagatavo atbilstoši nolikuma2.pielikumam „Finanšu piedāvājums” un 3.pielikumam „Finanšu piedāvājums ar izslēdzamām kārtām.</w:t>
      </w:r>
    </w:p>
    <w:p w:rsidR="00FE0AA3" w:rsidRPr="009B5064" w:rsidRDefault="00FE0AA3" w:rsidP="004365F7">
      <w:pPr>
        <w:pStyle w:val="Apakpunkts"/>
        <w:jc w:val="both"/>
        <w:rPr>
          <w:rFonts w:ascii="Times New Roman" w:hAnsi="Times New Roman"/>
          <w:b w:val="0"/>
          <w:sz w:val="24"/>
        </w:rPr>
      </w:pPr>
      <w:r w:rsidRPr="009B5064">
        <w:rPr>
          <w:rFonts w:ascii="Times New Roman" w:hAnsi="Times New Roman"/>
          <w:b w:val="0"/>
          <w:sz w:val="24"/>
        </w:rPr>
        <w:t>Pretendents aizpilda nolikuma 7.pielikuma „Līguma projekts” 4.pielikumu „Darbu apjomu saraksts” un 5.pielikumu „Darbu apjomu saraksts ar izslēdzamām kārtām”, norādot vienības cenas ar precizitāti divi cipari aiz komata. Piedāvātā līgumcena bez pievienotās vērtības nodokļa (turpmāk tekstā – PVN).</w:t>
      </w:r>
    </w:p>
    <w:p w:rsidR="00FE0AA3" w:rsidRPr="009B5064" w:rsidRDefault="00FE0AA3" w:rsidP="004365F7">
      <w:pPr>
        <w:pStyle w:val="Apakpunkts"/>
        <w:jc w:val="both"/>
        <w:rPr>
          <w:rFonts w:ascii="Times New Roman" w:hAnsi="Times New Roman"/>
          <w:b w:val="0"/>
          <w:sz w:val="24"/>
        </w:rPr>
      </w:pPr>
      <w:r w:rsidRPr="009B5064">
        <w:rPr>
          <w:rFonts w:ascii="Times New Roman" w:hAnsi="Times New Roman"/>
          <w:b w:val="0"/>
          <w:sz w:val="24"/>
        </w:rPr>
        <w:t>Piedāvātā līgumcena jānosaka latos.</w:t>
      </w:r>
    </w:p>
    <w:p w:rsidR="00FE0AA3" w:rsidRPr="009B5064" w:rsidRDefault="00FE0AA3" w:rsidP="004365F7">
      <w:pPr>
        <w:pStyle w:val="Apakpunkts"/>
        <w:jc w:val="both"/>
        <w:rPr>
          <w:rFonts w:ascii="Times New Roman" w:hAnsi="Times New Roman"/>
          <w:b w:val="0"/>
          <w:sz w:val="24"/>
        </w:rPr>
      </w:pPr>
      <w:r w:rsidRPr="009B5064">
        <w:rPr>
          <w:rFonts w:ascii="Times New Roman" w:hAnsi="Times New Roman"/>
          <w:b w:val="0"/>
          <w:sz w:val="24"/>
        </w:rPr>
        <w:t>Katrā vienības cenā jāietver visi nodokļi, nodevas un maksājumi un visas saprātīgi paredzamās ar konkrētā darba izpildi saistītās izmaksas, izņemot PVN.</w:t>
      </w:r>
    </w:p>
    <w:p w:rsidR="00FE0AA3" w:rsidRPr="009B5064" w:rsidRDefault="00FE0AA3" w:rsidP="00F13DFD">
      <w:pPr>
        <w:pStyle w:val="Apakpunkts"/>
        <w:jc w:val="both"/>
        <w:rPr>
          <w:rFonts w:ascii="Times New Roman" w:hAnsi="Times New Roman"/>
          <w:b w:val="0"/>
          <w:sz w:val="24"/>
        </w:rPr>
      </w:pPr>
      <w:r w:rsidRPr="009B5064">
        <w:rPr>
          <w:rFonts w:ascii="Times New Roman" w:hAnsi="Times New Roman"/>
          <w:b w:val="0"/>
          <w:sz w:val="24"/>
        </w:rPr>
        <w:t>Vienību cenas tiek fiksētas uz visu Darba izpildes laiku un netiks pārrēķinātas, izņemot iepirkuma līgumā (nolikuma 7.pielikums „Līguma projekts”) paredzētajos gadījumos.</w:t>
      </w:r>
    </w:p>
    <w:p w:rsidR="00FE0AA3" w:rsidRPr="009B5064" w:rsidRDefault="00FE0AA3" w:rsidP="00F13DFD">
      <w:pPr>
        <w:pStyle w:val="Punkts"/>
        <w:spacing w:before="240" w:after="240"/>
        <w:rPr>
          <w:rFonts w:ascii="Times New Roman" w:hAnsi="Times New Roman"/>
          <w:sz w:val="28"/>
          <w:szCs w:val="28"/>
        </w:rPr>
      </w:pPr>
      <w:bookmarkStart w:id="89" w:name="_Toc334621242"/>
      <w:bookmarkStart w:id="90" w:name="_Toc535914588"/>
      <w:bookmarkStart w:id="91" w:name="_Toc535914806"/>
      <w:bookmarkStart w:id="92" w:name="_Toc535915691"/>
      <w:bookmarkStart w:id="93" w:name="_Toc19521660"/>
      <w:bookmarkStart w:id="94" w:name="_Toc58053980"/>
      <w:bookmarkStart w:id="95" w:name="_Toc85448328"/>
      <w:bookmarkStart w:id="96" w:name="_Toc85449938"/>
      <w:bookmarkStart w:id="97" w:name="_Toc223763534"/>
      <w:bookmarkStart w:id="98" w:name="_Toc223763687"/>
      <w:bookmarkStart w:id="99" w:name="_Toc223763760"/>
      <w:bookmarkStart w:id="100" w:name="_Toc223764101"/>
      <w:bookmarkStart w:id="101" w:name="_Toc223764477"/>
      <w:bookmarkStart w:id="102" w:name="_Toc223765202"/>
      <w:bookmarkStart w:id="103" w:name="_Toc223765288"/>
      <w:bookmarkStart w:id="104" w:name="_Toc223765367"/>
      <w:bookmarkStart w:id="105" w:name="_Toc223765426"/>
      <w:bookmarkStart w:id="106" w:name="_Toc223765480"/>
      <w:bookmarkStart w:id="107" w:name="_Toc223765618"/>
      <w:bookmarkStart w:id="108" w:name="_Toc223765757"/>
      <w:r w:rsidRPr="009B5064">
        <w:rPr>
          <w:rFonts w:ascii="Times New Roman" w:hAnsi="Times New Roman"/>
          <w:sz w:val="28"/>
          <w:szCs w:val="28"/>
        </w:rPr>
        <w:lastRenderedPageBreak/>
        <w:t>Apakšuzņēmēji</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FE0AA3" w:rsidRPr="009B5064" w:rsidRDefault="00FE0AA3" w:rsidP="000E114B">
      <w:pPr>
        <w:pStyle w:val="Apakpunkts"/>
        <w:jc w:val="both"/>
        <w:rPr>
          <w:rFonts w:ascii="Times New Roman" w:hAnsi="Times New Roman"/>
          <w:b w:val="0"/>
          <w:sz w:val="24"/>
        </w:rPr>
      </w:pPr>
      <w:r w:rsidRPr="009B5064">
        <w:rPr>
          <w:rFonts w:ascii="Times New Roman" w:hAnsi="Times New Roman"/>
          <w:b w:val="0"/>
          <w:sz w:val="24"/>
        </w:rPr>
        <w:t xml:space="preserve">Ievērojot Publisko iepirkumu likuma 20.panta otrās daļas noteikumus un atbilstoši nolikuma 4.pielikumā „Kvalifikācija” sniegtajai formai, Pretendentam piedāvājumā jānorāda visi tie Pretendenta apakšuzņēmēji, kā arī </w:t>
      </w:r>
      <w:r w:rsidRPr="009B5064">
        <w:rPr>
          <w:rFonts w:ascii="Times New Roman" w:hAnsi="Times New Roman"/>
          <w:b w:val="0"/>
          <w:sz w:val="24"/>
          <w:u w:val="single"/>
        </w:rPr>
        <w:t>apakšuzņēmēju apakšuzņēmēji</w:t>
      </w:r>
      <w:r w:rsidRPr="009B5064">
        <w:rPr>
          <w:rFonts w:ascii="Times New Roman" w:hAnsi="Times New Roman"/>
          <w:b w:val="0"/>
          <w:sz w:val="24"/>
        </w:rPr>
        <w:t>, kuru veicamās Darba daļas vērtība ir 20% no kopējās iepirkuma līguma vērtības vai lielāka, un katram šādam apakšuzņēmējam izpildei nododamo Darba daļu.</w:t>
      </w:r>
    </w:p>
    <w:p w:rsidR="00FE0AA3" w:rsidRPr="009B5064" w:rsidRDefault="00FE0AA3" w:rsidP="000E114B">
      <w:pPr>
        <w:pStyle w:val="Apakpunkts"/>
        <w:jc w:val="both"/>
        <w:rPr>
          <w:rFonts w:ascii="Times New Roman" w:hAnsi="Times New Roman"/>
          <w:b w:val="0"/>
          <w:sz w:val="24"/>
        </w:rPr>
      </w:pPr>
      <w:r w:rsidRPr="009B5064">
        <w:rPr>
          <w:rFonts w:ascii="Times New Roman" w:hAnsi="Times New Roman"/>
          <w:b w:val="0"/>
          <w:sz w:val="24"/>
        </w:rPr>
        <w:t xml:space="preserve">Ievērojot Publisko iepirkumu likuma 20.panta piektās daļas noteikumus, Pretendentam nosakot apakšuzņēmējam veicamo būvdarbu kopējo vērtību, jāņem vērā apakšuzņēmēja un visu attiecīgā iepirkuma ietvaros tā saistīto uzņēmumu veicamā būvdarbu vērtība. </w:t>
      </w:r>
      <w:r w:rsidRPr="009B5064">
        <w:rPr>
          <w:rStyle w:val="FootnoteReference"/>
          <w:rFonts w:ascii="Times New Roman" w:hAnsi="Times New Roman"/>
          <w:b w:val="0"/>
          <w:sz w:val="24"/>
        </w:rPr>
        <w:footnoteReference w:id="2"/>
      </w:r>
    </w:p>
    <w:p w:rsidR="00FE0AA3" w:rsidRPr="009B5064" w:rsidRDefault="00FE0AA3" w:rsidP="000E114B">
      <w:pPr>
        <w:pStyle w:val="Apakpunkts"/>
        <w:jc w:val="both"/>
        <w:rPr>
          <w:rFonts w:ascii="Times New Roman" w:hAnsi="Times New Roman"/>
          <w:b w:val="0"/>
          <w:sz w:val="24"/>
        </w:rPr>
      </w:pPr>
      <w:r w:rsidRPr="009B5064">
        <w:rPr>
          <w:rFonts w:ascii="Times New Roman" w:hAnsi="Times New Roman"/>
          <w:b w:val="0"/>
          <w:sz w:val="24"/>
        </w:rPr>
        <w:t>Iepirkuma procedūrā izraudzītais Pretendents (līguma Izpildītājs) ir tiesīgs bez saskaņošanas ar Pasūtītāju veikt personāla un apakšuzņēmēju nomaiņu, kā arī papildu personālu un apakšuzņēmēju iesaistīšanu līguma izpildē, izņemot turpmākajos punktos minētos gadījumus:</w:t>
      </w:r>
    </w:p>
    <w:p w:rsidR="00FE0AA3" w:rsidRPr="009B5064" w:rsidRDefault="00FE0AA3" w:rsidP="00E26794">
      <w:pPr>
        <w:pStyle w:val="Paragrfs"/>
        <w:rPr>
          <w:rFonts w:ascii="Times New Roman" w:hAnsi="Times New Roman"/>
          <w:sz w:val="24"/>
        </w:rPr>
      </w:pPr>
      <w:r w:rsidRPr="009B5064">
        <w:rPr>
          <w:rFonts w:ascii="Times New Roman" w:hAnsi="Times New Roman"/>
          <w:sz w:val="24"/>
        </w:rPr>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Pretendents balstījies, lai apliecinātu savas kvalifikācijas atbilstību nolikumā noteiktajām prasībām (nolikuma 14.</w:t>
      </w:r>
      <w:r>
        <w:rPr>
          <w:rFonts w:ascii="Times New Roman" w:hAnsi="Times New Roman"/>
          <w:sz w:val="24"/>
        </w:rPr>
        <w:t>2</w:t>
      </w:r>
      <w:r w:rsidRPr="009B5064">
        <w:rPr>
          <w:rFonts w:ascii="Times New Roman" w:hAnsi="Times New Roman"/>
          <w:sz w:val="24"/>
        </w:rPr>
        <w:t>.punkts), pēc līguma noslēgšanas drīkst nomainīt tikai ar Pasūtītāja rakstveida piekrišanu, ievērojot Publisko iepirkumu likuma 68.panta trešās daļas noteikumus;</w:t>
      </w:r>
    </w:p>
    <w:p w:rsidR="00FE0AA3" w:rsidRPr="009B5064" w:rsidRDefault="00FE0AA3" w:rsidP="003D5988">
      <w:pPr>
        <w:pStyle w:val="Paragrfs"/>
        <w:rPr>
          <w:rFonts w:ascii="Times New Roman" w:hAnsi="Times New Roman"/>
          <w:sz w:val="24"/>
        </w:rPr>
      </w:pPr>
      <w:r w:rsidRPr="009B5064">
        <w:rPr>
          <w:rFonts w:ascii="Times New Roman" w:hAnsi="Times New Roman"/>
          <w:sz w:val="24"/>
        </w:rPr>
        <w:t>Iepirkuma līguma izpildes laikā Pretendents (līguma Izpildītājs) drīkst veikt to apakšuzņēmēju nomaiņu, kuri Pretendenta piedāvājumā norādīti kā apakšuzņēmēji, kuru veicamās Darba daļas vērtība ir 20% no kopējās iepirkuma līguma vērtības vai lielāka (ja Pretendents nav balstījies uz šo apakšuzņēmēju iespējām, lai apliecinātu savas kvalifikācijas atbilstību nolikumā noteiktajām prasībām), kā arī minētajiem kritērijiem atbilstošu apakšuzņēmēju iesaistīšanu līguma izpildē, ja Pretendents (līguma Izpildītājs) par to paziņojis Pasūtītājam un saņēmis Pasūtītāja rakstveida piekrišanu. Pasūtītājs piekrīt apakšuzņēmēja nomaiņai vai jauna apakšuzņēmēja iesaistīšanai, ja uz piedāvāto apakšuzņēmēju neattiecas Publisko iepirkumu likuma 39.panta pirmajā daļā minētie pretendentu izslēgšanas nosacījumi, ko Pasūtītājs pārbauda, ievērojot Publisko iepirkumu likuma 68.panta trešās daļas 3.punkta noteikumus.</w:t>
      </w:r>
    </w:p>
    <w:p w:rsidR="00FE0AA3" w:rsidRPr="009B5064" w:rsidRDefault="00FE0AA3" w:rsidP="003D5988">
      <w:pPr>
        <w:pStyle w:val="Punkts"/>
        <w:spacing w:before="240" w:after="240"/>
        <w:rPr>
          <w:rFonts w:ascii="Times New Roman" w:hAnsi="Times New Roman"/>
          <w:sz w:val="28"/>
          <w:szCs w:val="28"/>
        </w:rPr>
      </w:pPr>
      <w:r w:rsidRPr="009B5064">
        <w:rPr>
          <w:rFonts w:ascii="Times New Roman" w:hAnsi="Times New Roman"/>
          <w:sz w:val="28"/>
          <w:szCs w:val="28"/>
        </w:rPr>
        <w:t>Nosacījumi dalībai iepirkuma procedūrā</w:t>
      </w:r>
      <w:bookmarkEnd w:id="86"/>
      <w:bookmarkEnd w:id="87"/>
      <w:bookmarkEnd w:id="88"/>
    </w:p>
    <w:p w:rsidR="00FE0AA3" w:rsidRPr="009B5064" w:rsidRDefault="00FE0AA3" w:rsidP="00D27638">
      <w:pPr>
        <w:pStyle w:val="Apakpunkts"/>
        <w:jc w:val="both"/>
        <w:rPr>
          <w:rFonts w:ascii="Times New Roman" w:hAnsi="Times New Roman"/>
          <w:b w:val="0"/>
          <w:sz w:val="24"/>
        </w:rPr>
      </w:pPr>
      <w:r w:rsidRPr="009B5064">
        <w:rPr>
          <w:rFonts w:ascii="Times New Roman" w:hAnsi="Times New Roman"/>
          <w:b w:val="0"/>
          <w:sz w:val="24"/>
        </w:rPr>
        <w:t xml:space="preserve">Pretendents vai personas, kurām ir pārstāvības tiesības, un personas, kurām ir lēmumu pieņemšanas vai uzraudzības tiesības attiecībā uz pretendentu, </w:t>
      </w:r>
      <w:r w:rsidRPr="009B5064">
        <w:rPr>
          <w:rStyle w:val="apple-style-span"/>
          <w:rFonts w:ascii="Times New Roman" w:hAnsi="Times New Roman"/>
          <w:b w:val="0"/>
          <w:color w:val="000000"/>
          <w:sz w:val="24"/>
        </w:rPr>
        <w:t>ar tādu tiesas spriedumu vai prokurora priekšrakstu par sodu, kurš stājies spēkā un kļuvis neapstrīdams un nepārsūdzams,</w:t>
      </w:r>
      <w:r w:rsidRPr="009B5064">
        <w:rPr>
          <w:rFonts w:ascii="Times New Roman" w:hAnsi="Times New Roman"/>
          <w:b w:val="0"/>
          <w:sz w:val="24"/>
        </w:rPr>
        <w:t xml:space="preserve"> nav atzītas par vainīgām noziedzīgā nodarījumā par izvairīšanos no nodokļiem un tiem pielīdzināto maksājumu nomaksas, </w:t>
      </w:r>
      <w:r w:rsidRPr="009B5064">
        <w:rPr>
          <w:rFonts w:ascii="Times New Roman" w:hAnsi="Times New Roman"/>
          <w:b w:val="0"/>
          <w:color w:val="000000"/>
          <w:sz w:val="24"/>
        </w:rPr>
        <w:t xml:space="preserve">koruptīva rakstura noziedzīgos nodarījumos, krāpnieciskās darbībās finanšu jomā, noziedzīgi iegūtu līdzekļu legalizācijā vai līdzdalībā noziedzīgā organizācijā, </w:t>
      </w:r>
      <w:r>
        <w:rPr>
          <w:rFonts w:ascii="Times New Roman" w:hAnsi="Times New Roman"/>
          <w:b w:val="0"/>
          <w:color w:val="000000"/>
          <w:sz w:val="24"/>
        </w:rPr>
        <w:t xml:space="preserve">vai </w:t>
      </w:r>
      <w:r w:rsidRPr="009B5064">
        <w:rPr>
          <w:rFonts w:ascii="Times New Roman" w:hAnsi="Times New Roman"/>
          <w:b w:val="0"/>
          <w:sz w:val="24"/>
        </w:rPr>
        <w:t xml:space="preserve">ja no dienas, kad tiesas spriedums vai prokurora priekšraksts </w:t>
      </w:r>
      <w:r w:rsidRPr="009B5064">
        <w:rPr>
          <w:rStyle w:val="apple-style-span"/>
          <w:rFonts w:ascii="Times New Roman" w:hAnsi="Times New Roman"/>
          <w:b w:val="0"/>
          <w:color w:val="000000"/>
          <w:sz w:val="24"/>
        </w:rPr>
        <w:t>kļuvis neapstrīdams un nepārsūdzams,</w:t>
      </w:r>
      <w:r w:rsidRPr="009B5064">
        <w:rPr>
          <w:rFonts w:ascii="Times New Roman" w:hAnsi="Times New Roman"/>
          <w:b w:val="0"/>
          <w:sz w:val="24"/>
        </w:rPr>
        <w:t xml:space="preserve"> līdz piedāvājuma iesniegšanas dienai </w:t>
      </w:r>
      <w:r>
        <w:rPr>
          <w:rFonts w:ascii="Times New Roman" w:hAnsi="Times New Roman"/>
          <w:b w:val="0"/>
          <w:sz w:val="24"/>
        </w:rPr>
        <w:t xml:space="preserve">ir </w:t>
      </w:r>
      <w:r w:rsidRPr="009B5064">
        <w:rPr>
          <w:rFonts w:ascii="Times New Roman" w:hAnsi="Times New Roman"/>
          <w:b w:val="0"/>
          <w:sz w:val="24"/>
        </w:rPr>
        <w:t>pagājuši trīs gadi.</w:t>
      </w:r>
    </w:p>
    <w:p w:rsidR="00FE0AA3" w:rsidRPr="009B5064" w:rsidRDefault="00FE0AA3" w:rsidP="00CA63F0">
      <w:pPr>
        <w:pStyle w:val="Apakpunkts"/>
        <w:jc w:val="both"/>
        <w:rPr>
          <w:rStyle w:val="apple-style-span"/>
          <w:rFonts w:cs="Arial"/>
          <w:b w:val="0"/>
          <w:szCs w:val="20"/>
        </w:rPr>
      </w:pPr>
      <w:r w:rsidRPr="009B5064">
        <w:rPr>
          <w:rStyle w:val="apple-style-span"/>
          <w:rFonts w:ascii="Times New Roman" w:hAnsi="Times New Roman"/>
          <w:b w:val="0"/>
          <w:color w:val="000000"/>
          <w:sz w:val="24"/>
        </w:rPr>
        <w:lastRenderedPageBreak/>
        <w:t>Pretendents ar tādu kompetentas institūcijas lēmumu vai tiesas spriedumu, kurš stājies spēkā un kļuvis neapstrīdams un nepārsūdzams, nav atzīts par vainīgu darba tiesību būtiskā pārkāpumā, kas izpaužas kā</w:t>
      </w:r>
      <w:r w:rsidRPr="009B5064">
        <w:rPr>
          <w:rStyle w:val="apple-style-span"/>
          <w:rFonts w:cs="Arial"/>
          <w:b w:val="0"/>
          <w:color w:val="000000"/>
          <w:szCs w:val="20"/>
        </w:rPr>
        <w:t>:</w:t>
      </w:r>
    </w:p>
    <w:p w:rsidR="00FE0AA3" w:rsidRPr="009B5064" w:rsidRDefault="00FE0AA3" w:rsidP="00D27638">
      <w:pPr>
        <w:pStyle w:val="Paragrfs"/>
        <w:tabs>
          <w:tab w:val="clear" w:pos="851"/>
        </w:tabs>
        <w:rPr>
          <w:rStyle w:val="apple-style-span"/>
          <w:rFonts w:cs="Arial"/>
          <w:b/>
          <w:sz w:val="24"/>
        </w:rPr>
      </w:pPr>
      <w:r w:rsidRPr="009B5064">
        <w:rPr>
          <w:rStyle w:val="apple-style-span"/>
          <w:rFonts w:ascii="Times New Roman" w:hAnsi="Times New Roman"/>
          <w:color w:val="000000"/>
          <w:sz w:val="24"/>
        </w:rPr>
        <w:t xml:space="preserve">viena vai vairāku tādu valstu pilsoņu vai pavalstnieku nodarbināšana, kuri nav Eiropas Savienības dalībvalstu pilsoņi vai pavalstnieki, ja tie Eiropas Savienības dalībvalstu teritorijā uzturas nelikumīgi, </w:t>
      </w:r>
      <w:r>
        <w:rPr>
          <w:rStyle w:val="apple-style-span"/>
          <w:rFonts w:ascii="Times New Roman" w:hAnsi="Times New Roman"/>
          <w:color w:val="000000"/>
          <w:sz w:val="24"/>
        </w:rPr>
        <w:t xml:space="preserve">vai </w:t>
      </w:r>
      <w:r w:rsidRPr="009B5064">
        <w:rPr>
          <w:rStyle w:val="apple-style-span"/>
          <w:rFonts w:ascii="Times New Roman" w:hAnsi="Times New Roman"/>
          <w:color w:val="000000"/>
          <w:sz w:val="24"/>
        </w:rPr>
        <w:t>ja no dienas, kad tiesas spriedums vai kompetentas institūcijas pieņemtais lēmums</w:t>
      </w:r>
      <w:r>
        <w:rPr>
          <w:rStyle w:val="apple-style-span"/>
          <w:rFonts w:ascii="Times New Roman" w:hAnsi="Times New Roman"/>
          <w:color w:val="000000"/>
          <w:sz w:val="24"/>
        </w:rPr>
        <w:t xml:space="preserve"> </w:t>
      </w:r>
      <w:r w:rsidRPr="009B5064">
        <w:rPr>
          <w:rStyle w:val="apple-style-span"/>
          <w:rFonts w:ascii="Times New Roman" w:hAnsi="Times New Roman"/>
          <w:color w:val="000000"/>
          <w:sz w:val="24"/>
        </w:rPr>
        <w:t xml:space="preserve">kļuvis neapstrīdams un nepārsūdzams, līdz piedāvājuma iesniegšanas dienai </w:t>
      </w:r>
      <w:r>
        <w:rPr>
          <w:rStyle w:val="apple-style-span"/>
          <w:rFonts w:ascii="Times New Roman" w:hAnsi="Times New Roman"/>
          <w:color w:val="000000"/>
          <w:sz w:val="24"/>
        </w:rPr>
        <w:t xml:space="preserve">ir </w:t>
      </w:r>
      <w:r w:rsidRPr="009B5064">
        <w:rPr>
          <w:rStyle w:val="apple-style-span"/>
          <w:rFonts w:ascii="Times New Roman" w:hAnsi="Times New Roman"/>
          <w:color w:val="000000"/>
          <w:sz w:val="24"/>
        </w:rPr>
        <w:t>pagājuši trīs gadi,</w:t>
      </w:r>
    </w:p>
    <w:p w:rsidR="00FE0AA3" w:rsidRPr="009B5064" w:rsidRDefault="00FE0AA3" w:rsidP="004211BB">
      <w:pPr>
        <w:pStyle w:val="Paragrfs"/>
        <w:tabs>
          <w:tab w:val="clear" w:pos="851"/>
        </w:tabs>
        <w:rPr>
          <w:rStyle w:val="apple-style-span"/>
          <w:rFonts w:cs="Arial"/>
          <w:b/>
          <w:sz w:val="24"/>
        </w:rPr>
      </w:pPr>
      <w:r w:rsidRPr="004211BB">
        <w:rPr>
          <w:rStyle w:val="apple-style-span"/>
          <w:rFonts w:ascii="Times New Roman" w:hAnsi="Times New Roman"/>
          <w:sz w:val="24"/>
        </w:rPr>
        <w:t>personas nodarbināšana bez rakstveidā noslēgta darba līguma, nodokļu normatīvajos aktos noteiktajā termiņā neiesniedzot par šo personu informatīvo deklarāciju par darba ņēmējiem, kas iesniedzama par personām, kuras uzsāk darbu,</w:t>
      </w:r>
      <w:r>
        <w:rPr>
          <w:rStyle w:val="apple-style-span"/>
          <w:rFonts w:ascii="Times New Roman" w:hAnsi="Times New Roman"/>
          <w:sz w:val="24"/>
        </w:rPr>
        <w:t xml:space="preserve"> vai </w:t>
      </w:r>
      <w:r w:rsidRPr="009B5064">
        <w:rPr>
          <w:rStyle w:val="apple-style-span"/>
          <w:rFonts w:ascii="Times New Roman" w:hAnsi="Times New Roman"/>
          <w:color w:val="000000"/>
          <w:sz w:val="24"/>
        </w:rPr>
        <w:t xml:space="preserve">ja no dienas, kad tiesas spriedums vai kompetentas institūcijas pieņemtais lēmums kļuvis neapstrīdams un nepārsūdzams, līdz piedāvājuma iesniegšanas dienai </w:t>
      </w:r>
      <w:r>
        <w:rPr>
          <w:rStyle w:val="apple-style-span"/>
          <w:rFonts w:ascii="Times New Roman" w:hAnsi="Times New Roman"/>
          <w:color w:val="000000"/>
          <w:sz w:val="24"/>
        </w:rPr>
        <w:t xml:space="preserve">ir </w:t>
      </w:r>
      <w:r w:rsidRPr="009B5064">
        <w:rPr>
          <w:rStyle w:val="apple-style-span"/>
          <w:rFonts w:ascii="Times New Roman" w:hAnsi="Times New Roman"/>
          <w:color w:val="000000"/>
          <w:sz w:val="24"/>
        </w:rPr>
        <w:t xml:space="preserve">pagājuši </w:t>
      </w:r>
      <w:r>
        <w:rPr>
          <w:rStyle w:val="apple-style-span"/>
          <w:rFonts w:ascii="Times New Roman" w:hAnsi="Times New Roman"/>
          <w:color w:val="000000"/>
          <w:sz w:val="24"/>
        </w:rPr>
        <w:t>astoņpadsmit mēneši.</w:t>
      </w:r>
    </w:p>
    <w:p w:rsidR="00FE0AA3" w:rsidRPr="000F3E96" w:rsidRDefault="00FE0AA3" w:rsidP="00D27638">
      <w:pPr>
        <w:pStyle w:val="Apakpunkts"/>
        <w:jc w:val="both"/>
      </w:pPr>
      <w:r w:rsidRPr="000F3E96">
        <w:rPr>
          <w:rStyle w:val="apple-style-span"/>
          <w:rFonts w:ascii="Times New Roman" w:hAnsi="Times New Roman"/>
          <w:b w:val="0"/>
          <w:color w:val="000000"/>
          <w:sz w:val="24"/>
        </w:rPr>
        <w:t xml:space="preserve">Pretendents ar tādu kompetentas institūcijas lēmumu vai tiesas spriedumu, kurš stājies spēkā un kļuvis neapstrīdams un nepārsūdzams, </w:t>
      </w:r>
      <w:r w:rsidRPr="00C12929">
        <w:rPr>
          <w:rFonts w:ascii="Times New Roman" w:hAnsi="Times New Roman"/>
          <w:b w:val="0"/>
          <w:sz w:val="24"/>
        </w:rPr>
        <w:t>nav</w:t>
      </w:r>
      <w:r w:rsidRPr="000F3E96">
        <w:rPr>
          <w:rStyle w:val="apple-style-span"/>
          <w:rFonts w:ascii="Times New Roman" w:hAnsi="Times New Roman"/>
          <w:b w:val="0"/>
          <w:color w:val="000000"/>
          <w:sz w:val="24"/>
        </w:rPr>
        <w:t xml:space="preserve"> atzīts par vainīgu konkurences tiesību pārkāpumā, kas izpaužas kā vertikālā vienošanās, kuras mērķis ir ierobežot pircēja iespēju noteikt tālākpārdošanas cenu, vai horizontālā karteļa vienošanās (izņemot gadījumu, kad </w:t>
      </w:r>
      <w:r w:rsidRPr="000F3E96">
        <w:rPr>
          <w:rStyle w:val="apple-style-span"/>
          <w:rFonts w:ascii="Times New Roman" w:hAnsi="Times New Roman"/>
          <w:b w:val="0"/>
          <w:sz w:val="24"/>
        </w:rPr>
        <w:t xml:space="preserve">attiecīgā institūcija, konstatējot konkurences tiesību pārkāpumu, par sadarbību iecietības programmas ietvaros pretendentu ir atbrīvojusi no naudas soda vai naudassodu samazinājusi), </w:t>
      </w:r>
      <w:r>
        <w:rPr>
          <w:rStyle w:val="apple-style-span"/>
          <w:rFonts w:ascii="Times New Roman" w:hAnsi="Times New Roman"/>
          <w:b w:val="0"/>
          <w:sz w:val="24"/>
        </w:rPr>
        <w:t xml:space="preserve">vai </w:t>
      </w:r>
      <w:r w:rsidRPr="000F3E96">
        <w:rPr>
          <w:rStyle w:val="apple-style-span"/>
          <w:rFonts w:ascii="Times New Roman" w:hAnsi="Times New Roman"/>
          <w:b w:val="0"/>
          <w:sz w:val="24"/>
        </w:rPr>
        <w:t xml:space="preserve">ja no dienas, kad tiesas spriedums vai kompetentas institūcijas pieņemtais lēmums kļuvis neapstrīdams un nepārsūdzams, līdz piedāvājuma iesniegšanas dienai </w:t>
      </w:r>
      <w:r>
        <w:rPr>
          <w:rStyle w:val="apple-style-span"/>
          <w:rFonts w:ascii="Times New Roman" w:hAnsi="Times New Roman"/>
          <w:b w:val="0"/>
          <w:sz w:val="24"/>
        </w:rPr>
        <w:t xml:space="preserve">ir </w:t>
      </w:r>
      <w:r w:rsidRPr="000F3E96">
        <w:rPr>
          <w:rStyle w:val="apple-style-span"/>
          <w:rFonts w:ascii="Times New Roman" w:hAnsi="Times New Roman"/>
          <w:b w:val="0"/>
          <w:sz w:val="24"/>
        </w:rPr>
        <w:t>pagājuši 12 mēneši.</w:t>
      </w:r>
    </w:p>
    <w:p w:rsidR="00FE0AA3" w:rsidRPr="009B5064" w:rsidRDefault="00FE0AA3" w:rsidP="00D27638">
      <w:pPr>
        <w:pStyle w:val="Apakpunkts"/>
        <w:jc w:val="both"/>
        <w:rPr>
          <w:rFonts w:ascii="Times New Roman" w:hAnsi="Times New Roman"/>
          <w:b w:val="0"/>
          <w:sz w:val="24"/>
        </w:rPr>
      </w:pPr>
      <w:r w:rsidRPr="009B5064">
        <w:rPr>
          <w:rStyle w:val="apple-style-span"/>
          <w:rFonts w:ascii="Times New Roman" w:hAnsi="Times New Roman"/>
          <w:b w:val="0"/>
          <w:color w:val="000000"/>
          <w:sz w:val="24"/>
        </w:rPr>
        <w:t>Nav pasludināts pretendenta maksātnespējas process, apturēta vai pārtraukta pretendenta saimnieciskā darbība, uzsākta tiesvedība par pretendenta bankrotu un netiek konstatēts, ka līdz Iepirkuma līguma izpildes paredzamajam beigu termiņam pretendents būs likvidēts.</w:t>
      </w:r>
    </w:p>
    <w:p w:rsidR="00FE0AA3" w:rsidRPr="009B5064" w:rsidRDefault="00FE0AA3" w:rsidP="00D27638">
      <w:pPr>
        <w:pStyle w:val="Apakpunkts"/>
        <w:jc w:val="both"/>
        <w:rPr>
          <w:rFonts w:ascii="Times New Roman" w:hAnsi="Times New Roman"/>
          <w:b w:val="0"/>
          <w:sz w:val="24"/>
        </w:rPr>
      </w:pPr>
      <w:r w:rsidRPr="009B5064">
        <w:rPr>
          <w:rStyle w:val="apple-style-span"/>
          <w:rFonts w:ascii="Times New Roman" w:hAnsi="Times New Roman"/>
          <w:b w:val="0"/>
          <w:color w:val="000000"/>
          <w:sz w:val="24"/>
        </w:rPr>
        <w:t>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pārsniedz 100 latus, katrā no minētajām valstīm.</w:t>
      </w:r>
    </w:p>
    <w:p w:rsidR="00FE0AA3" w:rsidRPr="009B5064" w:rsidRDefault="00FE0AA3" w:rsidP="00CA63F0">
      <w:pPr>
        <w:pStyle w:val="Apakpunkts"/>
        <w:jc w:val="both"/>
        <w:rPr>
          <w:rFonts w:ascii="Times New Roman" w:hAnsi="Times New Roman"/>
          <w:b w:val="0"/>
          <w:sz w:val="24"/>
        </w:rPr>
      </w:pPr>
      <w:r w:rsidRPr="009B5064">
        <w:rPr>
          <w:rFonts w:ascii="Times New Roman" w:hAnsi="Times New Roman"/>
          <w:b w:val="0"/>
          <w:sz w:val="24"/>
        </w:rPr>
        <w:t>Nosacījumi dalībai iepirkuma procedūrā attiecas uz:</w:t>
      </w:r>
    </w:p>
    <w:p w:rsidR="00FE0AA3" w:rsidRPr="009B5064" w:rsidRDefault="00FE0AA3" w:rsidP="00A655F5">
      <w:pPr>
        <w:pStyle w:val="Rindkopa"/>
        <w:numPr>
          <w:ilvl w:val="0"/>
          <w:numId w:val="25"/>
        </w:numPr>
        <w:rPr>
          <w:rFonts w:ascii="Times New Roman" w:hAnsi="Times New Roman"/>
          <w:sz w:val="24"/>
        </w:rPr>
      </w:pPr>
      <w:r w:rsidRPr="009B5064">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piedāvājumu iesniedz personu apvienība),</w:t>
      </w:r>
    </w:p>
    <w:p w:rsidR="00FE0AA3" w:rsidRPr="009B5064" w:rsidRDefault="00FE0AA3" w:rsidP="00A655F5">
      <w:pPr>
        <w:pStyle w:val="Rindkopa"/>
        <w:numPr>
          <w:ilvl w:val="0"/>
          <w:numId w:val="25"/>
        </w:numPr>
        <w:rPr>
          <w:rFonts w:ascii="Times New Roman" w:hAnsi="Times New Roman"/>
          <w:sz w:val="24"/>
        </w:rPr>
      </w:pPr>
      <w:r w:rsidRPr="009B5064">
        <w:rPr>
          <w:rFonts w:ascii="Times New Roman" w:hAnsi="Times New Roman"/>
          <w:color w:val="000000"/>
          <w:sz w:val="24"/>
        </w:rPr>
        <w:t xml:space="preserve">personām, uz kuru iespējām pretendents balstās, lai apliecinātu, ka pretendenta kvalifikācija atbilst </w:t>
      </w:r>
      <w:r w:rsidRPr="009B5064">
        <w:rPr>
          <w:rFonts w:ascii="Times New Roman" w:hAnsi="Times New Roman"/>
          <w:sz w:val="24"/>
        </w:rPr>
        <w:t xml:space="preserve">Pretendenta kvalifikācijas prasībām, un </w:t>
      </w:r>
    </w:p>
    <w:p w:rsidR="00FE0AA3" w:rsidRPr="009B5064" w:rsidRDefault="00FE0AA3" w:rsidP="00F13DFD">
      <w:pPr>
        <w:pStyle w:val="Rindkopa"/>
        <w:numPr>
          <w:ilvl w:val="0"/>
          <w:numId w:val="25"/>
        </w:numPr>
        <w:rPr>
          <w:rFonts w:ascii="Times New Roman" w:hAnsi="Times New Roman"/>
          <w:sz w:val="24"/>
        </w:rPr>
      </w:pPr>
      <w:r w:rsidRPr="009B5064">
        <w:rPr>
          <w:rFonts w:ascii="Times New Roman" w:hAnsi="Times New Roman"/>
          <w:sz w:val="24"/>
        </w:rPr>
        <w:t>pretendenta piedāvājumā norādīto apakšuzņēmēju, kura veicamo darbu vērtība ir vismaz 20 procenti no iepirkuma līguma summas.</w:t>
      </w:r>
    </w:p>
    <w:p w:rsidR="00FE0AA3" w:rsidRPr="009B5064" w:rsidRDefault="00FE0AA3" w:rsidP="00F13DFD">
      <w:pPr>
        <w:pStyle w:val="Punkts"/>
        <w:spacing w:before="240" w:after="240"/>
        <w:rPr>
          <w:rFonts w:ascii="Times New Roman" w:hAnsi="Times New Roman"/>
          <w:sz w:val="28"/>
          <w:szCs w:val="28"/>
        </w:rPr>
      </w:pPr>
      <w:bookmarkStart w:id="109" w:name="_Toc197834088"/>
      <w:bookmarkStart w:id="110" w:name="_Toc133912243"/>
      <w:bookmarkStart w:id="111" w:name="_Toc133912411"/>
      <w:bookmarkStart w:id="112" w:name="_Toc133912606"/>
      <w:bookmarkStart w:id="113" w:name="_Toc133912720"/>
      <w:bookmarkStart w:id="114" w:name="_Toc133912244"/>
      <w:bookmarkStart w:id="115" w:name="_Toc133912412"/>
      <w:bookmarkStart w:id="116" w:name="_Toc133912607"/>
      <w:bookmarkStart w:id="117" w:name="_Toc133912721"/>
      <w:bookmarkStart w:id="118" w:name="_Toc134418279"/>
      <w:bookmarkStart w:id="119" w:name="_Toc134628684"/>
      <w:bookmarkStart w:id="120" w:name="_Toc337468673"/>
      <w:bookmarkEnd w:id="109"/>
      <w:bookmarkEnd w:id="110"/>
      <w:bookmarkEnd w:id="111"/>
      <w:bookmarkEnd w:id="112"/>
      <w:bookmarkEnd w:id="113"/>
      <w:bookmarkEnd w:id="114"/>
      <w:bookmarkEnd w:id="115"/>
      <w:bookmarkEnd w:id="116"/>
      <w:bookmarkEnd w:id="117"/>
      <w:r w:rsidRPr="009B5064">
        <w:rPr>
          <w:rFonts w:ascii="Times New Roman" w:hAnsi="Times New Roman"/>
          <w:sz w:val="28"/>
          <w:szCs w:val="28"/>
        </w:rPr>
        <w:t>Cita informācija</w:t>
      </w:r>
    </w:p>
    <w:p w:rsidR="00FE0AA3" w:rsidRPr="009B5064" w:rsidRDefault="00FE0AA3" w:rsidP="00D777DA">
      <w:pPr>
        <w:pStyle w:val="Apakpunkts"/>
        <w:jc w:val="both"/>
        <w:rPr>
          <w:rFonts w:ascii="Times New Roman" w:hAnsi="Times New Roman"/>
          <w:b w:val="0"/>
          <w:sz w:val="24"/>
        </w:rPr>
      </w:pPr>
      <w:r w:rsidRPr="009B5064">
        <w:rPr>
          <w:rFonts w:ascii="Times New Roman" w:hAnsi="Times New Roman"/>
          <w:b w:val="0"/>
          <w:sz w:val="24"/>
        </w:rPr>
        <w:t>Izziņas un citus dokumentus, kurus Publisko iepirkumu likuma noteiktajos gadījumos izsniedz kompetentās institūcijas, Pasūtītājs pieņem un atzīst, ja tie izdoti ne agrāk kā 1 (vienu) mēnesi pirms iesniegšanas dienas.</w:t>
      </w:r>
    </w:p>
    <w:p w:rsidR="00FE0AA3" w:rsidRPr="000F3E96" w:rsidRDefault="00FE0AA3" w:rsidP="00C12929">
      <w:pPr>
        <w:pStyle w:val="Apakpunkts"/>
        <w:jc w:val="both"/>
        <w:rPr>
          <w:rFonts w:ascii="Times New Roman" w:hAnsi="Times New Roman"/>
          <w:b w:val="0"/>
          <w:sz w:val="24"/>
        </w:rPr>
      </w:pPr>
      <w:r w:rsidRPr="009B5064">
        <w:rPr>
          <w:rFonts w:ascii="Times New Roman" w:hAnsi="Times New Roman"/>
          <w:b w:val="0"/>
          <w:sz w:val="24"/>
        </w:rPr>
        <w:t xml:space="preserve">Pretendents sedz visus izdevumus, kas ir saistīti ar piedāvājuma sagatavošanu un iesniegšanu Pasūtītājam. Iesniegtos piedāvājumus, izņemot nolikumā noteiktajos </w:t>
      </w:r>
      <w:r w:rsidRPr="000F3E96">
        <w:rPr>
          <w:rFonts w:ascii="Times New Roman" w:hAnsi="Times New Roman"/>
          <w:b w:val="0"/>
          <w:sz w:val="24"/>
        </w:rPr>
        <w:t>gadījumos, Pretendentiem neatdod.</w:t>
      </w:r>
      <w:r>
        <w:rPr>
          <w:rFonts w:ascii="Times New Roman" w:hAnsi="Times New Roman"/>
          <w:b w:val="0"/>
          <w:sz w:val="24"/>
        </w:rPr>
        <w:t xml:space="preserve"> </w:t>
      </w:r>
      <w:r w:rsidRPr="000F3E96">
        <w:rPr>
          <w:rFonts w:ascii="Times New Roman" w:hAnsi="Times New Roman"/>
          <w:b w:val="0"/>
          <w:sz w:val="24"/>
        </w:rPr>
        <w:t xml:space="preserve">Konkrētā līguma izpildei, lai pierādītu atbilstību nolikuma 4.pielikuma „Kvalifikācija” prasībām, Pretendents drīkst balstīties uz citu personu iespējām, neatkarīgi no savstarpējo attiecību tiesiskā rakstura. Šādā gadījumā </w:t>
      </w:r>
      <w:r w:rsidRPr="000F3E96">
        <w:rPr>
          <w:rFonts w:ascii="Times New Roman" w:hAnsi="Times New Roman"/>
          <w:b w:val="0"/>
          <w:sz w:val="24"/>
        </w:rPr>
        <w:lastRenderedPageBreak/>
        <w:t>Pretendents nolikuma 1.pielikumā „Pieteikums par piedalīšanos iepirkumā” norāda visas personas, uz kuru iespējām savas kvalifikācijas pierādīšanai tas balstās, un pierāda Pasūtītājam, ka viņa rīcībā būs nepieciešamie resursi, iesniedzot šo personu parakstītu apliecinājumu vai vienošanos par sadarbību un/vai</w:t>
      </w:r>
      <w:r>
        <w:rPr>
          <w:rFonts w:ascii="Times New Roman" w:hAnsi="Times New Roman"/>
          <w:b w:val="0"/>
          <w:sz w:val="24"/>
        </w:rPr>
        <w:t xml:space="preserve"> </w:t>
      </w:r>
      <w:r w:rsidRPr="000F3E96">
        <w:rPr>
          <w:rFonts w:ascii="Times New Roman" w:hAnsi="Times New Roman"/>
          <w:b w:val="0"/>
          <w:sz w:val="24"/>
        </w:rPr>
        <w:t>nepieciešamo resursu nodošanu Pretendenta rīcībā konkrētā līguma izpildei.</w:t>
      </w:r>
    </w:p>
    <w:p w:rsidR="00FE0AA3" w:rsidRPr="009B5064" w:rsidRDefault="00FE0AA3" w:rsidP="00F13DFD">
      <w:pPr>
        <w:pStyle w:val="Punkts"/>
        <w:spacing w:before="240" w:after="240"/>
        <w:jc w:val="both"/>
        <w:rPr>
          <w:rFonts w:ascii="Times New Roman" w:hAnsi="Times New Roman"/>
          <w:sz w:val="28"/>
          <w:szCs w:val="28"/>
        </w:rPr>
      </w:pPr>
      <w:bookmarkStart w:id="121" w:name="_Toc334621244"/>
      <w:r w:rsidRPr="009B5064">
        <w:rPr>
          <w:rFonts w:ascii="Times New Roman" w:hAnsi="Times New Roman"/>
          <w:sz w:val="28"/>
          <w:szCs w:val="28"/>
        </w:rPr>
        <w:t>Iepirkuma komisijas tiesības</w:t>
      </w:r>
      <w:bookmarkEnd w:id="121"/>
    </w:p>
    <w:p w:rsidR="00FE0AA3" w:rsidRPr="009B5064" w:rsidRDefault="00FE0AA3" w:rsidP="00360941">
      <w:pPr>
        <w:pStyle w:val="Apakpunkts"/>
        <w:jc w:val="both"/>
      </w:pPr>
      <w:r w:rsidRPr="009B5064">
        <w:rPr>
          <w:rFonts w:ascii="Times New Roman" w:hAnsi="Times New Roman"/>
          <w:b w:val="0"/>
          <w:bCs/>
          <w:sz w:val="24"/>
        </w:rPr>
        <w:t xml:space="preserve">Ja </w:t>
      </w:r>
      <w:r w:rsidRPr="009B5064">
        <w:rPr>
          <w:rFonts w:ascii="Times New Roman" w:hAnsi="Times New Roman"/>
          <w:b w:val="0"/>
          <w:sz w:val="24"/>
        </w:rPr>
        <w:t xml:space="preserve">Pretendents iesniedzis dokumentu atvasinājumus, tad šaubu gadījumā par iesniegtā dokumenta atvasinājuma autentiskumu iepirkumu komisija var pieprasīt Pretendentam uzrādīt iesniegto dokumentu </w:t>
      </w:r>
      <w:r w:rsidRPr="00AE21A7">
        <w:rPr>
          <w:rFonts w:ascii="Times New Roman" w:hAnsi="Times New Roman"/>
          <w:b w:val="0"/>
          <w:sz w:val="24"/>
        </w:rPr>
        <w:t>atvasinājumu</w:t>
      </w:r>
      <w:r>
        <w:rPr>
          <w:rFonts w:ascii="Times New Roman" w:hAnsi="Times New Roman"/>
          <w:b w:val="0"/>
          <w:sz w:val="24"/>
        </w:rPr>
        <w:t xml:space="preserve"> </w:t>
      </w:r>
      <w:r w:rsidRPr="009B5064">
        <w:rPr>
          <w:rFonts w:ascii="Times New Roman" w:hAnsi="Times New Roman"/>
          <w:b w:val="0"/>
          <w:sz w:val="24"/>
        </w:rPr>
        <w:t>oriģinālus</w:t>
      </w:r>
      <w:r w:rsidRPr="00360941">
        <w:rPr>
          <w:rFonts w:ascii="Times New Roman" w:hAnsi="Times New Roman"/>
          <w:b w:val="0"/>
          <w:sz w:val="24"/>
        </w:rPr>
        <w:t xml:space="preserve"> vai apliecinātas dokumentu </w:t>
      </w:r>
      <w:r w:rsidRPr="00AE21A7">
        <w:rPr>
          <w:rFonts w:ascii="Times New Roman" w:hAnsi="Times New Roman"/>
          <w:b w:val="0"/>
          <w:sz w:val="24"/>
        </w:rPr>
        <w:t>kopijas</w:t>
      </w:r>
      <w:r w:rsidRPr="009B5064">
        <w:t>.</w:t>
      </w:r>
    </w:p>
    <w:p w:rsidR="00FE0AA3" w:rsidRPr="009B5064" w:rsidRDefault="00FE0AA3" w:rsidP="00360941">
      <w:pPr>
        <w:pStyle w:val="Apakpunkts"/>
        <w:jc w:val="both"/>
        <w:rPr>
          <w:b w:val="0"/>
        </w:rPr>
      </w:pPr>
      <w:r w:rsidRPr="009B5064">
        <w:rPr>
          <w:rFonts w:ascii="Times New Roman" w:hAnsi="Times New Roman"/>
          <w:b w:val="0"/>
          <w:sz w:val="24"/>
        </w:rPr>
        <w:t xml:space="preserve">Piedāvājumu vērtēšanas gaitā iepirkumu komisijai ir tiesības pieprasīt, lai tiek izskaidrota tehniskajā un finanšu piedāvājumā iekļautā informācija. </w:t>
      </w:r>
    </w:p>
    <w:p w:rsidR="00FE0AA3" w:rsidRPr="00F13DFD" w:rsidRDefault="00FE0AA3" w:rsidP="003847F0">
      <w:pPr>
        <w:pStyle w:val="Apakpunkts"/>
        <w:jc w:val="both"/>
        <w:rPr>
          <w:b w:val="0"/>
        </w:rPr>
      </w:pPr>
      <w:r w:rsidRPr="009B5064">
        <w:rPr>
          <w:rFonts w:ascii="Times New Roman" w:hAnsi="Times New Roman"/>
          <w:b w:val="0"/>
          <w:sz w:val="24"/>
        </w:rPr>
        <w:t>Iepirkumu komisija</w:t>
      </w:r>
      <w:r>
        <w:rPr>
          <w:rFonts w:ascii="Times New Roman" w:hAnsi="Times New Roman"/>
          <w:b w:val="0"/>
          <w:sz w:val="24"/>
        </w:rPr>
        <w:t xml:space="preserve"> </w:t>
      </w:r>
      <w:r w:rsidRPr="009B5064">
        <w:rPr>
          <w:rStyle w:val="Heading31"/>
          <w:rFonts w:ascii="Times New Roman" w:hAnsi="Times New Roman"/>
        </w:rPr>
        <w:t>labo aritmētiskās kļūdas finanšu piedāvājumos</w:t>
      </w:r>
      <w:r w:rsidRPr="009B5064">
        <w:rPr>
          <w:rFonts w:ascii="Times New Roman" w:hAnsi="Times New Roman"/>
          <w:b w:val="0"/>
          <w:sz w:val="24"/>
        </w:rPr>
        <w:t>.</w:t>
      </w:r>
    </w:p>
    <w:p w:rsidR="00FE0AA3" w:rsidRPr="009B5064" w:rsidRDefault="00FE0AA3" w:rsidP="00F13DFD">
      <w:pPr>
        <w:pStyle w:val="Punkts"/>
        <w:spacing w:before="240" w:after="240"/>
        <w:rPr>
          <w:rFonts w:ascii="Times New Roman" w:hAnsi="Times New Roman"/>
          <w:sz w:val="28"/>
          <w:szCs w:val="28"/>
        </w:rPr>
      </w:pPr>
      <w:r w:rsidRPr="009B5064">
        <w:rPr>
          <w:rFonts w:ascii="Times New Roman" w:hAnsi="Times New Roman"/>
          <w:sz w:val="28"/>
          <w:szCs w:val="28"/>
        </w:rPr>
        <w:t>Iepirkuma komisijas pienākumi</w:t>
      </w:r>
    </w:p>
    <w:p w:rsidR="00FE0AA3" w:rsidRPr="009B5064" w:rsidRDefault="00FE0AA3" w:rsidP="00C00F57">
      <w:pPr>
        <w:pStyle w:val="Apakpunkts"/>
        <w:jc w:val="both"/>
        <w:rPr>
          <w:rFonts w:ascii="Times New Roman" w:hAnsi="Times New Roman"/>
          <w:b w:val="0"/>
          <w:sz w:val="24"/>
        </w:rPr>
      </w:pPr>
      <w:r w:rsidRPr="009B5064">
        <w:rPr>
          <w:rFonts w:ascii="Times New Roman" w:hAnsi="Times New Roman"/>
          <w:b w:val="0"/>
          <w:sz w:val="24"/>
        </w:rPr>
        <w:t>Iepirkuma komisija nodrošina iepirkuma procedūras norises dokumentēšanu.</w:t>
      </w:r>
    </w:p>
    <w:p w:rsidR="00FE0AA3" w:rsidRPr="009B5064" w:rsidRDefault="00FE0AA3" w:rsidP="00C00F57">
      <w:pPr>
        <w:pStyle w:val="Apakpunkts"/>
        <w:jc w:val="both"/>
        <w:rPr>
          <w:rFonts w:ascii="Times New Roman" w:hAnsi="Times New Roman"/>
          <w:b w:val="0"/>
          <w:sz w:val="24"/>
        </w:rPr>
      </w:pPr>
      <w:r w:rsidRPr="009B5064">
        <w:rPr>
          <w:rFonts w:ascii="Times New Roman" w:hAnsi="Times New Roman"/>
          <w:b w:val="0"/>
          <w:sz w:val="24"/>
        </w:rPr>
        <w:t xml:space="preserve">Iepirkuma komisija nodrošina brīvu un tiešu elektronisku pieeju iepirkuma procedūras dokumentiem Pasūtītāja mājas lapā internetā, kā arī iespēju ieinteresētajiem piegādātājiem iepazīties uz vietas ar iepirkuma procedūras dokumentiem, sākot ar attiecīgās iepirkuma procedūras izsludināšanas brīdi. </w:t>
      </w:r>
    </w:p>
    <w:p w:rsidR="00FE0AA3" w:rsidRPr="009B5064" w:rsidRDefault="00FE0AA3" w:rsidP="00C00F57">
      <w:pPr>
        <w:pStyle w:val="Apakpunkts"/>
        <w:jc w:val="both"/>
        <w:rPr>
          <w:rFonts w:ascii="Times New Roman" w:hAnsi="Times New Roman"/>
          <w:b w:val="0"/>
          <w:sz w:val="24"/>
        </w:rPr>
      </w:pPr>
      <w:r w:rsidRPr="009B5064">
        <w:rPr>
          <w:rFonts w:ascii="Times New Roman" w:hAnsi="Times New Roman"/>
          <w:b w:val="0"/>
          <w:sz w:val="24"/>
        </w:rPr>
        <w:t>Ja ieinteresētais piegādātājs ir laikus rakstveidā pa faksu, e-pastu vai pa pastu pieprasījis papildu informāciju par iepirkuma procedūras dokumentos iekļautajām prasībām attiecībā uz piedāvājuma sagatavošanu un iesniegšanu vai pretendentu atlasi, komisija to sniedz pa faksu 5 (piecu) dienu laikā, bet ne vēlāk kā 6 (sešas) dienas pirms piedāvājumu iesniegšanas termiņa beigām. Vienlaikus ar papildu informācijas nosūtīšanu piegādātājam, kas uzdevis jautājumu, Pasūtītājs ievieto šo informāciju mājas lapā internetā, kurā ir pieejami iepirkuma procedūras dokumenti, norādot arī uzdoto jautājumu.</w:t>
      </w:r>
    </w:p>
    <w:p w:rsidR="00FE0AA3" w:rsidRPr="009B5064" w:rsidRDefault="00FE0AA3" w:rsidP="00C00F57">
      <w:pPr>
        <w:pStyle w:val="Apakpunkts"/>
        <w:jc w:val="both"/>
        <w:rPr>
          <w:rFonts w:ascii="Times New Roman" w:hAnsi="Times New Roman"/>
          <w:b w:val="0"/>
          <w:sz w:val="24"/>
        </w:rPr>
      </w:pPr>
      <w:r w:rsidRPr="009B5064">
        <w:rPr>
          <w:rFonts w:ascii="Times New Roman" w:hAnsi="Times New Roman"/>
          <w:b w:val="0"/>
          <w:sz w:val="24"/>
        </w:rPr>
        <w:t xml:space="preserve">Ja Pasūtītājs izdarījis grozījumus iepirkuma procedūras dokumentos, tas ievieto šo informāciju Pasūtītāja mājas lapā internetā, kurā ir pieejami iepirkuma procedūras dokumenti, ne vēlāk kā dienu pēc tam, kad paziņojums par grozījumiem iesniegts Iepirkumu uzraudzības birojam publicēšanai. </w:t>
      </w:r>
    </w:p>
    <w:p w:rsidR="00FE0AA3" w:rsidRPr="009B5064" w:rsidRDefault="00FE0AA3" w:rsidP="00C00F57">
      <w:pPr>
        <w:pStyle w:val="Apakpunkts"/>
        <w:jc w:val="both"/>
        <w:rPr>
          <w:rFonts w:ascii="Times New Roman" w:hAnsi="Times New Roman"/>
          <w:b w:val="0"/>
          <w:sz w:val="24"/>
        </w:rPr>
      </w:pPr>
      <w:r w:rsidRPr="009B5064">
        <w:rPr>
          <w:rFonts w:ascii="Times New Roman" w:hAnsi="Times New Roman"/>
          <w:b w:val="0"/>
          <w:sz w:val="24"/>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FE0AA3" w:rsidRPr="009B5064" w:rsidRDefault="00FE0AA3" w:rsidP="00C00F57">
      <w:pPr>
        <w:pStyle w:val="Apakpunkts"/>
        <w:jc w:val="both"/>
        <w:rPr>
          <w:rFonts w:ascii="Times New Roman" w:hAnsi="Times New Roman"/>
          <w:b w:val="0"/>
          <w:sz w:val="24"/>
        </w:rPr>
      </w:pPr>
      <w:r w:rsidRPr="009B5064">
        <w:rPr>
          <w:rFonts w:ascii="Times New Roman" w:hAnsi="Times New Roman"/>
          <w:b w:val="0"/>
          <w:sz w:val="24"/>
        </w:rPr>
        <w:t xml:space="preserve">Komisija vērtē Pretendentus un to iesniegtos piedāvājumus saskaņā ar PIL, iepirkuma procedūras dokumentiem, kā arī citiem normatīvajiem aktiem. </w:t>
      </w:r>
    </w:p>
    <w:p w:rsidR="00FE0AA3" w:rsidRPr="009B5064" w:rsidRDefault="00FE0AA3" w:rsidP="00C00F57">
      <w:pPr>
        <w:pStyle w:val="Apakpunkts"/>
        <w:jc w:val="both"/>
        <w:rPr>
          <w:rFonts w:ascii="Times New Roman" w:hAnsi="Times New Roman"/>
          <w:b w:val="0"/>
          <w:sz w:val="24"/>
        </w:rPr>
      </w:pPr>
      <w:r w:rsidRPr="009B5064">
        <w:rPr>
          <w:rFonts w:ascii="Times New Roman" w:hAnsi="Times New Roman"/>
          <w:b w:val="0"/>
          <w:sz w:val="24"/>
        </w:rPr>
        <w:t xml:space="preserve">Pēc piedāvājumu iesniegšanas termiņa beigām komisija nedrīkst pieprasīt vai pieņemt no Pretendentiem tādus dokumentus vai informāciju, kura tikusi pieprasīta jau šajā nolikumā, bet nav iesniegta. </w:t>
      </w:r>
    </w:p>
    <w:p w:rsidR="00FE0AA3" w:rsidRPr="009B5064" w:rsidRDefault="00FE0AA3" w:rsidP="00C00F57">
      <w:pPr>
        <w:pStyle w:val="Apakpunkts"/>
        <w:jc w:val="both"/>
        <w:rPr>
          <w:rFonts w:ascii="Times New Roman" w:hAnsi="Times New Roman"/>
          <w:b w:val="0"/>
          <w:sz w:val="24"/>
        </w:rPr>
      </w:pPr>
      <w:r w:rsidRPr="009B5064">
        <w:rPr>
          <w:rFonts w:ascii="Times New Roman" w:hAnsi="Times New Roman"/>
          <w:b w:val="0"/>
          <w:sz w:val="24"/>
        </w:rPr>
        <w:t xml:space="preserve">Ja komisija konstatē, ka atbilstoši Publisko iepirkumu likuma 39., 40., 41., 42., 43. un 44.panta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w:t>
      </w:r>
      <w:r w:rsidRPr="009B5064">
        <w:rPr>
          <w:rFonts w:ascii="Times New Roman" w:hAnsi="Times New Roman"/>
          <w:b w:val="0"/>
          <w:sz w:val="24"/>
        </w:rPr>
        <w:lastRenderedPageBreak/>
        <w:t>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rsidR="00FE0AA3" w:rsidRPr="009B5064" w:rsidRDefault="00FE0AA3" w:rsidP="007E4D1C">
      <w:pPr>
        <w:pStyle w:val="Apakpunkts"/>
        <w:jc w:val="both"/>
      </w:pPr>
      <w:r w:rsidRPr="009B5064">
        <w:rPr>
          <w:rFonts w:ascii="Times New Roman" w:hAnsi="Times New Roman"/>
          <w:b w:val="0"/>
          <w:sz w:val="24"/>
        </w:rPr>
        <w:t>Komisija sagatavo ziņojumu par iepirkuma procedūru ne vēlāk par dienu, kad tiek iesniegts publicēšanai paziņojums par iepirkuma procedūras rezultātiem. Ziņojumu, pamatojoties uz pieprasījumu, izsniedz 2 (divu) darbdienu laikā.</w:t>
      </w:r>
      <w:bookmarkStart w:id="122" w:name="_Toc197834098"/>
      <w:bookmarkStart w:id="123" w:name="_Toc61422141"/>
      <w:bookmarkStart w:id="124" w:name="_Toc134628692"/>
      <w:bookmarkEnd w:id="118"/>
      <w:bookmarkEnd w:id="119"/>
      <w:bookmarkEnd w:id="120"/>
      <w:bookmarkEnd w:id="122"/>
    </w:p>
    <w:p w:rsidR="00FE0AA3" w:rsidRPr="009B5064" w:rsidRDefault="00FE0AA3" w:rsidP="00F13DFD">
      <w:pPr>
        <w:pStyle w:val="Punkts"/>
        <w:spacing w:before="240" w:after="240"/>
        <w:rPr>
          <w:rFonts w:ascii="Times New Roman" w:hAnsi="Times New Roman"/>
          <w:sz w:val="28"/>
          <w:szCs w:val="28"/>
        </w:rPr>
      </w:pPr>
      <w:bookmarkStart w:id="125" w:name="_Toc337468675"/>
      <w:r w:rsidRPr="009B5064">
        <w:rPr>
          <w:rFonts w:ascii="Times New Roman" w:hAnsi="Times New Roman"/>
          <w:sz w:val="28"/>
          <w:szCs w:val="28"/>
        </w:rPr>
        <w:t>Piegādātāja un Pretendenta tiesības</w:t>
      </w:r>
    </w:p>
    <w:p w:rsidR="00FE0AA3" w:rsidRPr="009B5064" w:rsidRDefault="00FE0AA3" w:rsidP="00BD0ACE">
      <w:pPr>
        <w:pStyle w:val="Apakpunkts"/>
        <w:jc w:val="both"/>
        <w:rPr>
          <w:rFonts w:ascii="Times New Roman" w:hAnsi="Times New Roman"/>
          <w:b w:val="0"/>
          <w:sz w:val="24"/>
        </w:rPr>
      </w:pPr>
      <w:r w:rsidRPr="009B5064">
        <w:rPr>
          <w:rFonts w:ascii="Times New Roman" w:hAnsi="Times New Roman"/>
          <w:b w:val="0"/>
          <w:sz w:val="24"/>
        </w:rPr>
        <w:t>Piegādātājs un Pretendents var pieprasīt papildu informāciju par iepirkuma nolikumu. Papildu informāciju var pieprasīt rakstveidā, nosūtot to Pasūtītājam pa faksu, e-pastu vai pa pastu. Papildu informācija jāpieprasa laikus, lai komisija, atbilstoši Publisko iepirkumu likuma 30.panta trešajā daļā noteiktajam termiņa ierobežojumam varētu sniegt to ne vēlāk kā 6 (sešas) dienas pirms piedāvājumu iesniegšanas termiņa beigām.</w:t>
      </w:r>
    </w:p>
    <w:p w:rsidR="00FE0AA3" w:rsidRPr="009B5064" w:rsidRDefault="00FE0AA3" w:rsidP="00BD0ACE">
      <w:pPr>
        <w:pStyle w:val="Apakpunkts"/>
        <w:jc w:val="both"/>
        <w:rPr>
          <w:rFonts w:ascii="Times New Roman" w:hAnsi="Times New Roman"/>
          <w:b w:val="0"/>
          <w:sz w:val="24"/>
        </w:rPr>
      </w:pPr>
      <w:r w:rsidRPr="009B5064">
        <w:rPr>
          <w:rFonts w:ascii="Times New Roman" w:hAnsi="Times New Roman"/>
          <w:b w:val="0"/>
          <w:sz w:val="24"/>
        </w:rPr>
        <w:t>Pretendents var pieprasīt saņemt piedāvājumu atvēršanas sanāksmes protokola kopiju.</w:t>
      </w:r>
    </w:p>
    <w:p w:rsidR="00FE0AA3" w:rsidRPr="009B5064" w:rsidRDefault="00FE0AA3" w:rsidP="00BD0ACE">
      <w:pPr>
        <w:pStyle w:val="Apakpunkts"/>
        <w:jc w:val="both"/>
        <w:rPr>
          <w:rFonts w:ascii="Times New Roman" w:hAnsi="Times New Roman"/>
          <w:b w:val="0"/>
          <w:sz w:val="24"/>
        </w:rPr>
      </w:pPr>
      <w:r w:rsidRPr="009B5064">
        <w:rPr>
          <w:rFonts w:ascii="Times New Roman" w:hAnsi="Times New Roman"/>
          <w:b w:val="0"/>
          <w:sz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FE0AA3" w:rsidRPr="009B5064" w:rsidRDefault="00FE0AA3" w:rsidP="00BD0ACE">
      <w:pPr>
        <w:pStyle w:val="Apakpunkts"/>
        <w:jc w:val="both"/>
        <w:rPr>
          <w:rFonts w:ascii="Times New Roman" w:hAnsi="Times New Roman"/>
          <w:b w:val="0"/>
          <w:sz w:val="24"/>
        </w:rPr>
      </w:pPr>
      <w:r w:rsidRPr="009B5064">
        <w:rPr>
          <w:rFonts w:ascii="Times New Roman" w:hAnsi="Times New Roman"/>
          <w:b w:val="0"/>
          <w:sz w:val="24"/>
        </w:rPr>
        <w:t>Piegādātājam un Pretendentam ir tiesības Publisko iepirkumu likuma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FE0AA3" w:rsidRPr="009B5064" w:rsidRDefault="00FE0AA3" w:rsidP="00315D68">
      <w:pPr>
        <w:pStyle w:val="Apakpunkts"/>
        <w:jc w:val="both"/>
        <w:rPr>
          <w:rFonts w:ascii="Times New Roman" w:hAnsi="Times New Roman"/>
          <w:b w:val="0"/>
          <w:sz w:val="24"/>
        </w:rPr>
      </w:pPr>
      <w:r w:rsidRPr="009B5064">
        <w:rPr>
          <w:rFonts w:ascii="Times New Roman" w:hAnsi="Times New Roman"/>
          <w:b w:val="0"/>
          <w:sz w:val="24"/>
        </w:rPr>
        <w:t>Pēc iepirkuma līguma noslēgšanas Pretendents Pasūtītāja pieņemtos lēmumus var pārsūdzēt tiesā likumā noteiktajā kārtībā. Iepirkumu uzraudzības biroja iesniegumu izskatīšanas komisijas lēmuma pārsūdzēšana neaptur tā izpildi.</w:t>
      </w:r>
    </w:p>
    <w:p w:rsidR="00FE0AA3" w:rsidRPr="009B5064" w:rsidRDefault="00FE0AA3" w:rsidP="00F13DFD">
      <w:pPr>
        <w:pStyle w:val="Punkts"/>
        <w:spacing w:before="240" w:after="240"/>
        <w:rPr>
          <w:rFonts w:ascii="Times New Roman" w:hAnsi="Times New Roman"/>
          <w:sz w:val="28"/>
          <w:szCs w:val="28"/>
        </w:rPr>
      </w:pPr>
      <w:r w:rsidRPr="009B5064">
        <w:rPr>
          <w:rFonts w:ascii="Times New Roman" w:hAnsi="Times New Roman"/>
          <w:sz w:val="28"/>
          <w:szCs w:val="28"/>
        </w:rPr>
        <w:t>Piedāvājuma atvēršana</w:t>
      </w:r>
    </w:p>
    <w:p w:rsidR="00FE0AA3" w:rsidRPr="009B5064" w:rsidRDefault="00FE0AA3" w:rsidP="00364D83">
      <w:pPr>
        <w:pStyle w:val="Apakpunkts"/>
        <w:jc w:val="both"/>
        <w:rPr>
          <w:rFonts w:ascii="Times New Roman" w:hAnsi="Times New Roman"/>
          <w:b w:val="0"/>
          <w:sz w:val="24"/>
        </w:rPr>
      </w:pPr>
      <w:r w:rsidRPr="009B5064">
        <w:rPr>
          <w:rFonts w:ascii="Times New Roman" w:hAnsi="Times New Roman"/>
          <w:b w:val="0"/>
          <w:sz w:val="24"/>
        </w:rPr>
        <w:t xml:space="preserve">Piedāvājumu atvēršana ir atklāta. </w:t>
      </w:r>
    </w:p>
    <w:p w:rsidR="00FE0AA3" w:rsidRPr="009B5064" w:rsidRDefault="00FE0AA3" w:rsidP="00364D83">
      <w:pPr>
        <w:pStyle w:val="Apakpunkts"/>
        <w:jc w:val="both"/>
        <w:rPr>
          <w:rFonts w:ascii="Times New Roman" w:hAnsi="Times New Roman"/>
          <w:b w:val="0"/>
          <w:sz w:val="24"/>
        </w:rPr>
      </w:pPr>
      <w:r w:rsidRPr="009B5064">
        <w:rPr>
          <w:rFonts w:ascii="Times New Roman" w:hAnsi="Times New Roman"/>
          <w:b w:val="0"/>
          <w:sz w:val="24"/>
        </w:rPr>
        <w:t>Piedāvājumus atver to iesniegšanas secībā, nosaucot Pretendentu, tā adresi, citas personas (uz kuru iespējām balstās Pretendents), piedāvājuma iesniegšanas laiku, piedāvāto līgumcenu, pārstāvi (kas parakstījis piedāvājumu) kā arī pārliecinās par piedāvājuma nodrošinājuma pierādošu dokumentu esamību.</w:t>
      </w:r>
    </w:p>
    <w:p w:rsidR="00FE0AA3" w:rsidRPr="009B5064" w:rsidRDefault="00FE0AA3" w:rsidP="00F13DFD">
      <w:pPr>
        <w:pStyle w:val="Apakpunkts"/>
        <w:jc w:val="both"/>
        <w:rPr>
          <w:rFonts w:ascii="Times New Roman" w:hAnsi="Times New Roman"/>
          <w:b w:val="0"/>
          <w:sz w:val="24"/>
        </w:rPr>
      </w:pPr>
      <w:r w:rsidRPr="009B5064">
        <w:rPr>
          <w:rFonts w:ascii="Times New Roman" w:hAnsi="Times New Roman"/>
          <w:b w:val="0"/>
          <w:sz w:val="24"/>
        </w:rPr>
        <w:t>Piedāvājumu atvēršanā nosauktos datus pieraksta iesniegto piedāvājumu atvēršanas veidlapā, klātesošie komisijas locekļi paraksta to</w:t>
      </w:r>
      <w:r>
        <w:rPr>
          <w:rFonts w:ascii="Times New Roman" w:hAnsi="Times New Roman"/>
          <w:b w:val="0"/>
          <w:sz w:val="24"/>
        </w:rPr>
        <w:t>.</w:t>
      </w:r>
    </w:p>
    <w:bookmarkEnd w:id="123"/>
    <w:bookmarkEnd w:id="124"/>
    <w:bookmarkEnd w:id="125"/>
    <w:p w:rsidR="00FE0AA3" w:rsidRPr="009B5064" w:rsidRDefault="00FE0AA3" w:rsidP="00F13DFD">
      <w:pPr>
        <w:pStyle w:val="Punkts"/>
        <w:spacing w:before="240" w:after="240"/>
        <w:rPr>
          <w:rFonts w:ascii="Times New Roman" w:hAnsi="Times New Roman"/>
          <w:sz w:val="28"/>
          <w:szCs w:val="28"/>
        </w:rPr>
      </w:pPr>
      <w:r w:rsidRPr="009B5064">
        <w:rPr>
          <w:rFonts w:ascii="Times New Roman" w:hAnsi="Times New Roman"/>
          <w:sz w:val="28"/>
          <w:szCs w:val="28"/>
        </w:rPr>
        <w:t>Pretendenta atlase</w:t>
      </w:r>
    </w:p>
    <w:p w:rsidR="00FE0AA3" w:rsidRPr="009B5064" w:rsidRDefault="00FE0AA3" w:rsidP="003924E5">
      <w:pPr>
        <w:pStyle w:val="Apakpunkts"/>
        <w:jc w:val="both"/>
        <w:rPr>
          <w:rFonts w:ascii="Times New Roman" w:hAnsi="Times New Roman"/>
          <w:b w:val="0"/>
          <w:sz w:val="24"/>
        </w:rPr>
      </w:pPr>
      <w:bookmarkStart w:id="126" w:name="_Toc223763540"/>
      <w:bookmarkStart w:id="127" w:name="_Toc223763693"/>
      <w:bookmarkStart w:id="128" w:name="_Toc223763766"/>
      <w:bookmarkStart w:id="129" w:name="_Toc223764107"/>
      <w:bookmarkStart w:id="130" w:name="_Toc223764483"/>
      <w:bookmarkStart w:id="131" w:name="_Toc223765208"/>
      <w:bookmarkStart w:id="132" w:name="_Toc223765294"/>
      <w:bookmarkStart w:id="133" w:name="_Toc223765373"/>
      <w:bookmarkStart w:id="134" w:name="_Toc223765432"/>
      <w:bookmarkStart w:id="135" w:name="_Toc223765486"/>
      <w:bookmarkStart w:id="136" w:name="_Toc223765624"/>
      <w:bookmarkStart w:id="137" w:name="_Toc223765763"/>
      <w:bookmarkStart w:id="138" w:name="_Toc334621249"/>
      <w:bookmarkStart w:id="139" w:name="_Toc223763541"/>
      <w:bookmarkStart w:id="140" w:name="_Toc223763694"/>
      <w:bookmarkStart w:id="141" w:name="_Toc223763767"/>
      <w:bookmarkStart w:id="142" w:name="_Toc223764108"/>
      <w:bookmarkStart w:id="143" w:name="_Toc223764484"/>
      <w:bookmarkStart w:id="144" w:name="_Toc223765209"/>
      <w:bookmarkStart w:id="145" w:name="_Toc223765295"/>
      <w:bookmarkStart w:id="146" w:name="_Toc223765374"/>
      <w:bookmarkStart w:id="147" w:name="_Toc223765433"/>
      <w:bookmarkStart w:id="148" w:name="_Toc223765487"/>
      <w:bookmarkStart w:id="149" w:name="_Toc223765625"/>
      <w:bookmarkStart w:id="150" w:name="_Toc223765764"/>
      <w:bookmarkStart w:id="151" w:name="_Toc334621250"/>
      <w:r w:rsidRPr="009B5064">
        <w:rPr>
          <w:rFonts w:ascii="Times New Roman" w:hAnsi="Times New Roman"/>
          <w:b w:val="0"/>
          <w:sz w:val="24"/>
        </w:rPr>
        <w:t>Iepirkuma komisija pārbauda piedāvājumu noformē</w:t>
      </w:r>
      <w:r>
        <w:rPr>
          <w:rFonts w:ascii="Times New Roman" w:hAnsi="Times New Roman"/>
          <w:b w:val="0"/>
          <w:sz w:val="24"/>
        </w:rPr>
        <w:t>juma atbilstību nolikuma no 10.3</w:t>
      </w:r>
      <w:r w:rsidRPr="009B5064">
        <w:rPr>
          <w:rFonts w:ascii="Times New Roman" w:hAnsi="Times New Roman"/>
          <w:b w:val="0"/>
          <w:sz w:val="24"/>
        </w:rPr>
        <w:t>. līdz 10.13.punkta prasībām un atlasa pretendentus saskaņā ar izvirzītajām kvalifikācijas prasībām.</w:t>
      </w:r>
    </w:p>
    <w:p w:rsidR="00FE0AA3" w:rsidRPr="009B5064" w:rsidRDefault="00FE0AA3" w:rsidP="003924E5">
      <w:pPr>
        <w:pStyle w:val="Apakpunkts"/>
        <w:jc w:val="both"/>
        <w:rPr>
          <w:rFonts w:ascii="Times New Roman" w:hAnsi="Times New Roman"/>
          <w:b w:val="0"/>
          <w:sz w:val="24"/>
        </w:rPr>
      </w:pPr>
      <w:r w:rsidRPr="009B5064">
        <w:rPr>
          <w:rFonts w:ascii="Times New Roman" w:hAnsi="Times New Roman"/>
          <w:b w:val="0"/>
          <w:sz w:val="24"/>
        </w:rPr>
        <w:t>Iepirkuma komisija neizskata Pretendenta piedāvājumu vai arī izslēdz Pretendentu no turpmākās dalības iepirkuma procedūrā jebkurā no šādiem gadījumiem:</w:t>
      </w:r>
    </w:p>
    <w:p w:rsidR="00FE0AA3" w:rsidRPr="009B5064" w:rsidRDefault="00FE0AA3" w:rsidP="003924E5">
      <w:pPr>
        <w:pStyle w:val="Paragrfs"/>
        <w:rPr>
          <w:rFonts w:ascii="Times New Roman" w:hAnsi="Times New Roman"/>
          <w:sz w:val="24"/>
        </w:rPr>
      </w:pPr>
      <w:r w:rsidRPr="009B5064">
        <w:rPr>
          <w:rFonts w:ascii="Times New Roman" w:hAnsi="Times New Roman"/>
          <w:sz w:val="24"/>
        </w:rPr>
        <w:t xml:space="preserve">attiecībā uz Pretendentu ir iestājies kāds no Publiskā iepirkuma likuma 39.pantā noteiktajiem pretendentu izslēgšanas vai piedāvājuma neizskatīšanas gadījumiem, ņemot vērā likuma 39.panta 4.daļā noteiktos termiņus; </w:t>
      </w:r>
    </w:p>
    <w:p w:rsidR="00FE0AA3" w:rsidRPr="009B5064" w:rsidRDefault="00FE0AA3" w:rsidP="003924E5">
      <w:pPr>
        <w:pStyle w:val="Paragrfs"/>
        <w:rPr>
          <w:rFonts w:ascii="Times New Roman" w:hAnsi="Times New Roman"/>
          <w:sz w:val="24"/>
        </w:rPr>
      </w:pPr>
      <w:r w:rsidRPr="009B5064">
        <w:rPr>
          <w:rFonts w:ascii="Times New Roman" w:hAnsi="Times New Roman"/>
          <w:sz w:val="24"/>
        </w:rPr>
        <w:lastRenderedPageBreak/>
        <w:t>Pretendents ir sniedzis nepatiesu informāciju savas kvalifikācijas novērtēšanai vai vispār nav sniedzis pieprasīto informāciju;</w:t>
      </w:r>
    </w:p>
    <w:p w:rsidR="00FE0AA3" w:rsidRPr="009B5064" w:rsidRDefault="00FE0AA3" w:rsidP="003924E5">
      <w:pPr>
        <w:pStyle w:val="Paragrfs"/>
        <w:rPr>
          <w:rFonts w:ascii="Times New Roman" w:hAnsi="Times New Roman"/>
          <w:sz w:val="24"/>
        </w:rPr>
      </w:pPr>
      <w:r w:rsidRPr="009B5064">
        <w:rPr>
          <w:rFonts w:ascii="Times New Roman" w:hAnsi="Times New Roman"/>
          <w:sz w:val="24"/>
        </w:rPr>
        <w:t>Pretendents nav iesniedzis kādu no iepirkuma nolikumā prasītajiem dokumentiem vai dokuments nesatur nolikumā prasīto informāciju;</w:t>
      </w:r>
      <w:bookmarkStart w:id="152" w:name="_Ref91403057"/>
    </w:p>
    <w:p w:rsidR="00FE0AA3" w:rsidRPr="009B5064" w:rsidRDefault="00FE0AA3" w:rsidP="003924E5">
      <w:pPr>
        <w:pStyle w:val="Paragrfs"/>
        <w:rPr>
          <w:rFonts w:ascii="Times New Roman" w:hAnsi="Times New Roman"/>
          <w:sz w:val="24"/>
        </w:rPr>
      </w:pPr>
      <w:r w:rsidRPr="009B5064">
        <w:rPr>
          <w:rFonts w:ascii="Times New Roman" w:hAnsi="Times New Roman"/>
          <w:sz w:val="24"/>
        </w:rPr>
        <w:t xml:space="preserve">Pretendenta piedāvātajam personālam nav nolikuma 4.pielikuma „Kvalifikācija” prasībām atbilstošu būvprakses sertifikātu. Pretendenta personālam, kuram profesionālā kvalifikācija ir iegūta ārzemēs, nav Latvijas Republikas kompetentas institūcijas izdotu profesionālās kvalifikācijas atzīšanas apliecību vai sertifikātu, kas apliecina ārvalstīs iegūtās izglītības un profesionālās kvalifikācijas atbilstību Latvijas Republikā noteiktajām prasībām; </w:t>
      </w:r>
      <w:bookmarkEnd w:id="152"/>
    </w:p>
    <w:p w:rsidR="00FE0AA3" w:rsidRPr="009B5064" w:rsidRDefault="00FE0AA3" w:rsidP="003924E5">
      <w:pPr>
        <w:pStyle w:val="Paragrfs"/>
        <w:rPr>
          <w:rFonts w:ascii="Times New Roman" w:hAnsi="Times New Roman"/>
          <w:sz w:val="24"/>
        </w:rPr>
      </w:pPr>
      <w:r w:rsidRPr="009B5064">
        <w:rPr>
          <w:rFonts w:ascii="Times New Roman" w:hAnsi="Times New Roman"/>
          <w:sz w:val="24"/>
        </w:rPr>
        <w:t xml:space="preserve">Pretendenta finanšu apgrozījums nav atbilstošs nolikuma 4.pielikuma „Kvalifikācija” prasībām; </w:t>
      </w:r>
    </w:p>
    <w:p w:rsidR="00FE0AA3" w:rsidRPr="009B5064" w:rsidRDefault="00FE0AA3" w:rsidP="003924E5">
      <w:pPr>
        <w:pStyle w:val="Paragrfs"/>
        <w:rPr>
          <w:rFonts w:ascii="Times New Roman" w:hAnsi="Times New Roman"/>
          <w:sz w:val="24"/>
        </w:rPr>
      </w:pPr>
      <w:r w:rsidRPr="009B5064">
        <w:rPr>
          <w:rFonts w:ascii="Times New Roman" w:hAnsi="Times New Roman"/>
          <w:sz w:val="24"/>
        </w:rPr>
        <w:t>Pretendenta vispārējais apgrozāmo līdzekļu koeficients nav atbilstošs nolikuma 4.pielikuma „Kvalifikācija” prasībām;</w:t>
      </w:r>
    </w:p>
    <w:p w:rsidR="00FE0AA3" w:rsidRPr="009B5064" w:rsidRDefault="00FE0AA3" w:rsidP="003924E5">
      <w:pPr>
        <w:pStyle w:val="Paragrfs"/>
        <w:rPr>
          <w:rFonts w:ascii="Times New Roman" w:hAnsi="Times New Roman"/>
          <w:sz w:val="24"/>
        </w:rPr>
      </w:pPr>
      <w:r w:rsidRPr="009B5064">
        <w:rPr>
          <w:rFonts w:ascii="Times New Roman" w:hAnsi="Times New Roman"/>
          <w:sz w:val="24"/>
        </w:rPr>
        <w:t>Pretendenta piedāvājumā norādītā kvalifikācija vai pieredze nav atbilstoša nolikuma 4.pielikuma „Kvalifikācija” prasībām;</w:t>
      </w:r>
    </w:p>
    <w:p w:rsidR="00FE0AA3" w:rsidRPr="009B5064" w:rsidRDefault="00FE0AA3" w:rsidP="003924E5">
      <w:pPr>
        <w:pStyle w:val="Paragrfs"/>
        <w:rPr>
          <w:rFonts w:ascii="Times New Roman" w:hAnsi="Times New Roman"/>
          <w:sz w:val="24"/>
        </w:rPr>
      </w:pPr>
      <w:r w:rsidRPr="009B5064">
        <w:rPr>
          <w:rFonts w:ascii="Times New Roman" w:hAnsi="Times New Roman"/>
          <w:sz w:val="24"/>
        </w:rPr>
        <w:t>Darba izpildei piedāvātā personāla piedāvājumā norādītā pieredze vai kvalifikācija nav atbilstoša nolikuma 4.pielikuma „Kvalifikācija” prasībām;</w:t>
      </w:r>
    </w:p>
    <w:p w:rsidR="00FE0AA3" w:rsidRPr="009B5064" w:rsidRDefault="00FE0AA3" w:rsidP="003924E5">
      <w:pPr>
        <w:pStyle w:val="Paragrfs"/>
        <w:rPr>
          <w:rFonts w:ascii="Times New Roman" w:hAnsi="Times New Roman"/>
          <w:sz w:val="24"/>
        </w:rPr>
      </w:pPr>
      <w:r w:rsidRPr="009B5064">
        <w:rPr>
          <w:rFonts w:ascii="Times New Roman" w:hAnsi="Times New Roman"/>
          <w:sz w:val="24"/>
        </w:rPr>
        <w:t>Piedāvājuma nodrošinājums neatbilst nolikumā izvirzītajām prasībām;</w:t>
      </w:r>
    </w:p>
    <w:p w:rsidR="00FE0AA3" w:rsidRPr="009B5064" w:rsidRDefault="00FE0AA3" w:rsidP="00663240">
      <w:pPr>
        <w:pStyle w:val="Paragrfs"/>
        <w:rPr>
          <w:rFonts w:ascii="Times New Roman" w:hAnsi="Times New Roman"/>
          <w:sz w:val="24"/>
        </w:rPr>
      </w:pPr>
      <w:r w:rsidRPr="009B5064">
        <w:rPr>
          <w:rFonts w:ascii="Times New Roman" w:hAnsi="Times New Roman"/>
          <w:sz w:val="24"/>
        </w:rPr>
        <w:t>Bankas izsniegtie apliecinājumi neatbilst nolikumā izvirzītajām prasībām;</w:t>
      </w:r>
    </w:p>
    <w:p w:rsidR="00FE0AA3" w:rsidRPr="009B5064" w:rsidRDefault="00FE0AA3" w:rsidP="00663240">
      <w:pPr>
        <w:pStyle w:val="Paragrfs"/>
        <w:rPr>
          <w:rFonts w:ascii="Times New Roman" w:hAnsi="Times New Roman"/>
          <w:sz w:val="24"/>
        </w:rPr>
      </w:pPr>
      <w:r w:rsidRPr="009B5064">
        <w:rPr>
          <w:rFonts w:ascii="Times New Roman" w:hAnsi="Times New Roman"/>
          <w:sz w:val="24"/>
        </w:rPr>
        <w:t>Pretendents, aizpildot nolikuma 7.pielikuma „Līguma projekts” 4.pielikumu „Darbu apjoma saraksts” un 5.pielikumu „Darbu apjoma saraksts ar izslēdzamām kārtām”, ir to grozījis kādā no šiem veidiem: izlaidis atsevišķus darbu nosaukumus, papildinājis ar jauniem darbu nosaukumiem (izņemot lokālās tāmes, kur ar speciālu atrunu pretendentam šādas tiesības piešķirtas), grozījis darbu nosaukumu vai mērvienību”.</w:t>
      </w:r>
    </w:p>
    <w:p w:rsidR="00FE0AA3" w:rsidRPr="009B5064" w:rsidRDefault="00FE0AA3" w:rsidP="003924E5">
      <w:pPr>
        <w:pStyle w:val="Apakpunkts"/>
        <w:jc w:val="both"/>
        <w:rPr>
          <w:rFonts w:ascii="Times New Roman" w:hAnsi="Times New Roman"/>
          <w:b w:val="0"/>
          <w:sz w:val="24"/>
        </w:rPr>
      </w:pPr>
      <w:r w:rsidRPr="009B5064">
        <w:rPr>
          <w:rFonts w:ascii="Times New Roman" w:hAnsi="Times New Roman"/>
          <w:b w:val="0"/>
          <w:sz w:val="24"/>
        </w:rPr>
        <w:t>Nolikuma 19.2.1. un 19.2.6.punkts ir attiecināms uz katru piegādātāju apvienības dalībnieku, personālsabiedrības dalībnieku</w:t>
      </w:r>
      <w:r>
        <w:rPr>
          <w:rFonts w:ascii="Times New Roman" w:hAnsi="Times New Roman"/>
          <w:b w:val="0"/>
          <w:sz w:val="24"/>
        </w:rPr>
        <w:t>.</w:t>
      </w:r>
    </w:p>
    <w:p w:rsidR="00FE0AA3" w:rsidRPr="009B5064" w:rsidRDefault="00FE0AA3" w:rsidP="003924E5">
      <w:pPr>
        <w:pStyle w:val="Apakpunkts"/>
        <w:jc w:val="both"/>
        <w:rPr>
          <w:rFonts w:ascii="Times New Roman" w:hAnsi="Times New Roman"/>
          <w:sz w:val="24"/>
        </w:rPr>
      </w:pPr>
      <w:r w:rsidRPr="009B5064">
        <w:rPr>
          <w:rFonts w:ascii="Times New Roman" w:hAnsi="Times New Roman"/>
          <w:b w:val="0"/>
          <w:sz w:val="24"/>
        </w:rPr>
        <w:t>Nolikuma 19.2.1.punkts attiecas uz tiem Pretendenta apakšuzņēmējiem, kā arī apakšuzņēmēju apakšuzņēmējiem, kuru veicamās Darba daļas vērtība ir 20% no kopējās iepirkuma līguma vērtības vai lielāka</w:t>
      </w:r>
      <w:r>
        <w:rPr>
          <w:rFonts w:ascii="Times New Roman" w:hAnsi="Times New Roman"/>
          <w:b w:val="0"/>
          <w:sz w:val="24"/>
        </w:rPr>
        <w:t xml:space="preserve"> un uz personām, uz kuru iespējām Piegādātājs balstās, lai pierādītu, ka viņa kvalifikācija atbilst iepirkuma prasībām</w:t>
      </w:r>
      <w:r w:rsidRPr="00E42C03">
        <w:rPr>
          <w:rFonts w:ascii="Times New Roman" w:hAnsi="Times New Roman"/>
          <w:b w:val="0"/>
          <w:sz w:val="24"/>
        </w:rPr>
        <w:t>.</w:t>
      </w:r>
    </w:p>
    <w:p w:rsidR="00FE0AA3" w:rsidRPr="009B5064" w:rsidRDefault="00FE0AA3" w:rsidP="003924E5">
      <w:pPr>
        <w:pStyle w:val="Apakpunkts"/>
        <w:jc w:val="both"/>
        <w:rPr>
          <w:rFonts w:ascii="Times New Roman" w:hAnsi="Times New Roman"/>
          <w:b w:val="0"/>
          <w:sz w:val="24"/>
        </w:rPr>
      </w:pPr>
      <w:r w:rsidRPr="009B5064">
        <w:rPr>
          <w:rFonts w:ascii="Times New Roman" w:hAnsi="Times New Roman"/>
          <w:b w:val="0"/>
          <w:sz w:val="24"/>
        </w:rPr>
        <w:t>Pretendentu</w:t>
      </w:r>
      <w:r>
        <w:rPr>
          <w:rFonts w:ascii="Times New Roman" w:hAnsi="Times New Roman"/>
          <w:b w:val="0"/>
          <w:sz w:val="24"/>
        </w:rPr>
        <w:t xml:space="preserve"> </w:t>
      </w:r>
      <w:r w:rsidRPr="009B5064">
        <w:rPr>
          <w:rFonts w:ascii="Times New Roman" w:hAnsi="Times New Roman"/>
          <w:b w:val="0"/>
          <w:sz w:val="24"/>
        </w:rPr>
        <w:t>atlasei izmanto nolikuma 6.pielikuma „Piedāvājumu vērtēšanas tabulas” 6.1.tabulu „Pretendentu atlases tabula”.</w:t>
      </w:r>
    </w:p>
    <w:p w:rsidR="00FE0AA3" w:rsidRPr="009B5064" w:rsidRDefault="00FE0AA3" w:rsidP="00F13DFD">
      <w:pPr>
        <w:pStyle w:val="Punkts"/>
        <w:spacing w:before="240" w:after="240"/>
        <w:rPr>
          <w:rFonts w:ascii="Times New Roman" w:hAnsi="Times New Roman"/>
          <w:sz w:val="28"/>
          <w:szCs w:val="28"/>
        </w:rPr>
      </w:pPr>
      <w:r w:rsidRPr="009B5064">
        <w:rPr>
          <w:rFonts w:ascii="Times New Roman" w:hAnsi="Times New Roman"/>
          <w:sz w:val="28"/>
          <w:szCs w:val="28"/>
        </w:rPr>
        <w:t>Tehnisko piedāvājumu atbilstības pārbaude</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FE0AA3" w:rsidRPr="009B5064" w:rsidRDefault="00FE0AA3" w:rsidP="002409CB">
      <w:pPr>
        <w:pStyle w:val="Apakpunkts"/>
        <w:jc w:val="both"/>
        <w:rPr>
          <w:rFonts w:ascii="Times New Roman" w:hAnsi="Times New Roman"/>
          <w:b w:val="0"/>
          <w:sz w:val="24"/>
        </w:rPr>
      </w:pPr>
      <w:r w:rsidRPr="009B5064">
        <w:rPr>
          <w:rFonts w:ascii="Times New Roman" w:hAnsi="Times New Roman"/>
          <w:b w:val="0"/>
          <w:sz w:val="24"/>
        </w:rPr>
        <w:t xml:space="preserve">Tehnisko piedāvājumu atbilstības pārbaudē nosaka tehniskā piedāvājuma atbilstību nolikumā norādīto tehnisko prasību līmenim. </w:t>
      </w:r>
    </w:p>
    <w:p w:rsidR="00FE0AA3" w:rsidRPr="009B5064" w:rsidRDefault="00FE0AA3" w:rsidP="002409CB">
      <w:pPr>
        <w:pStyle w:val="Apakpunkts"/>
        <w:jc w:val="both"/>
        <w:rPr>
          <w:rFonts w:ascii="Times New Roman" w:hAnsi="Times New Roman"/>
          <w:b w:val="0"/>
          <w:sz w:val="24"/>
        </w:rPr>
      </w:pPr>
      <w:r w:rsidRPr="009B5064">
        <w:rPr>
          <w:rFonts w:ascii="Times New Roman" w:hAnsi="Times New Roman"/>
          <w:b w:val="0"/>
          <w:sz w:val="24"/>
        </w:rPr>
        <w:t>Tehnisko piedāvājumu atbilstības pārbaudei izmanto nolikuma 6.pielikuma „Piedāvājumu vērtēšanas tabulas” 6.2.tabulu „Tehniskā piedāvājuma vērtēšanas tabula”.</w:t>
      </w:r>
    </w:p>
    <w:p w:rsidR="00FE0AA3" w:rsidRPr="009B5064" w:rsidRDefault="00FE0AA3" w:rsidP="00F13DFD">
      <w:pPr>
        <w:pStyle w:val="Apakpunkts"/>
        <w:jc w:val="both"/>
        <w:rPr>
          <w:rFonts w:ascii="Times New Roman" w:hAnsi="Times New Roman"/>
          <w:b w:val="0"/>
          <w:sz w:val="24"/>
        </w:rPr>
      </w:pPr>
      <w:r w:rsidRPr="009B5064">
        <w:rPr>
          <w:rFonts w:ascii="Times New Roman" w:hAnsi="Times New Roman"/>
          <w:b w:val="0"/>
          <w:sz w:val="24"/>
        </w:rPr>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FE0AA3" w:rsidRPr="009B5064" w:rsidRDefault="00FE0AA3" w:rsidP="00F13DFD">
      <w:pPr>
        <w:pStyle w:val="Punkts"/>
        <w:spacing w:before="240" w:after="240"/>
        <w:rPr>
          <w:rFonts w:ascii="Times New Roman" w:hAnsi="Times New Roman"/>
          <w:sz w:val="28"/>
          <w:szCs w:val="28"/>
        </w:rPr>
      </w:pPr>
      <w:r w:rsidRPr="009B5064">
        <w:rPr>
          <w:rFonts w:ascii="Times New Roman" w:hAnsi="Times New Roman"/>
          <w:sz w:val="28"/>
          <w:szCs w:val="28"/>
        </w:rPr>
        <w:t>Finanšu piedāvājumu vērtēšana</w:t>
      </w:r>
      <w:bookmarkEnd w:id="139"/>
      <w:bookmarkEnd w:id="140"/>
      <w:bookmarkEnd w:id="141"/>
      <w:bookmarkEnd w:id="142"/>
      <w:bookmarkEnd w:id="143"/>
      <w:bookmarkEnd w:id="144"/>
      <w:bookmarkEnd w:id="145"/>
      <w:bookmarkEnd w:id="146"/>
      <w:bookmarkEnd w:id="147"/>
      <w:bookmarkEnd w:id="148"/>
      <w:bookmarkEnd w:id="149"/>
      <w:bookmarkEnd w:id="150"/>
      <w:bookmarkEnd w:id="151"/>
    </w:p>
    <w:p w:rsidR="00FE0AA3" w:rsidRPr="009B5064" w:rsidRDefault="00FE0AA3" w:rsidP="004858ED">
      <w:pPr>
        <w:pStyle w:val="Apakpunkts"/>
        <w:jc w:val="both"/>
        <w:rPr>
          <w:rFonts w:ascii="Times New Roman" w:hAnsi="Times New Roman"/>
          <w:b w:val="0"/>
          <w:sz w:val="24"/>
        </w:rPr>
      </w:pPr>
      <w:r w:rsidRPr="009B5064">
        <w:rPr>
          <w:rFonts w:ascii="Times New Roman" w:hAnsi="Times New Roman"/>
          <w:b w:val="0"/>
          <w:sz w:val="24"/>
        </w:rPr>
        <w:t>Finanšu piedāvājumu vērtēšanas laikā komisija pārbauda, vai finanšu piedāvājumā nav aritmētisko vai pārrakstīšanās kļūdu, vai nav saņemts nepamatoti lēts piedāvājums, kā arī izvērtē un salīdzina piedāvātās līgumcenas.</w:t>
      </w:r>
    </w:p>
    <w:p w:rsidR="00FE0AA3" w:rsidRPr="009B5064" w:rsidRDefault="00FE0AA3" w:rsidP="004858ED">
      <w:pPr>
        <w:pStyle w:val="Apakpunkts"/>
        <w:jc w:val="both"/>
        <w:rPr>
          <w:rFonts w:ascii="Times New Roman" w:hAnsi="Times New Roman"/>
          <w:b w:val="0"/>
          <w:sz w:val="24"/>
        </w:rPr>
      </w:pPr>
      <w:r w:rsidRPr="009B5064">
        <w:rPr>
          <w:rFonts w:ascii="Times New Roman" w:hAnsi="Times New Roman"/>
          <w:b w:val="0"/>
          <w:sz w:val="24"/>
        </w:rPr>
        <w:lastRenderedPageBreak/>
        <w:t>Ja komisija konstatē aritmētiskās vai pārrakstīšanās kļūdas, tā rīkojas šādi:</w:t>
      </w:r>
    </w:p>
    <w:p w:rsidR="00FE0AA3" w:rsidRPr="009B5064" w:rsidRDefault="00FE0AA3" w:rsidP="004858ED">
      <w:pPr>
        <w:pStyle w:val="Paragrfs"/>
        <w:rPr>
          <w:rFonts w:ascii="Times New Roman" w:hAnsi="Times New Roman"/>
          <w:sz w:val="24"/>
        </w:rPr>
      </w:pPr>
      <w:r w:rsidRPr="009B5064">
        <w:rPr>
          <w:rFonts w:ascii="Times New Roman" w:hAnsi="Times New Roman"/>
          <w:sz w:val="24"/>
        </w:rPr>
        <w:t>ja Pretendents Darbu apjoma sarakstā grozījis kādu darba apjomu, tad komisija labo piedāvājumu atbilstoši nolikuma Darbu apjoma sarakstā noteiktajam,</w:t>
      </w:r>
    </w:p>
    <w:p w:rsidR="00FE0AA3" w:rsidRPr="009B5064" w:rsidRDefault="00FE0AA3" w:rsidP="004858ED">
      <w:pPr>
        <w:pStyle w:val="Paragrfs"/>
        <w:rPr>
          <w:rFonts w:ascii="Times New Roman" w:hAnsi="Times New Roman"/>
          <w:sz w:val="24"/>
        </w:rPr>
      </w:pPr>
      <w:r w:rsidRPr="009B5064">
        <w:rPr>
          <w:rFonts w:ascii="Times New Roman" w:hAnsi="Times New Roman"/>
          <w:sz w:val="24"/>
        </w:rPr>
        <w:t>ja konstatēta neatbilstība starp vienības cenu un piedāvāto līgumcenu, kas iegūta sareizinot vienības cenu ar apjomu, tad noteicošā ir norādītā vienības cena.</w:t>
      </w:r>
    </w:p>
    <w:p w:rsidR="00FE0AA3" w:rsidRPr="009B5064" w:rsidRDefault="00FE0AA3" w:rsidP="004858ED">
      <w:pPr>
        <w:pStyle w:val="Apakpunkts"/>
        <w:jc w:val="both"/>
        <w:rPr>
          <w:rFonts w:ascii="Times New Roman" w:hAnsi="Times New Roman"/>
          <w:b w:val="0"/>
          <w:sz w:val="24"/>
        </w:rPr>
      </w:pPr>
      <w:r w:rsidRPr="009B5064">
        <w:rPr>
          <w:rFonts w:ascii="Times New Roman" w:hAnsi="Times New Roman"/>
          <w:b w:val="0"/>
          <w:sz w:val="24"/>
        </w:rPr>
        <w:t>Par kļūdu labojumu komisija paziņo Pretendentam.</w:t>
      </w:r>
    </w:p>
    <w:p w:rsidR="00FE0AA3" w:rsidRPr="009B5064" w:rsidRDefault="00FE0AA3" w:rsidP="004858ED">
      <w:pPr>
        <w:pStyle w:val="Apakpunkts"/>
        <w:jc w:val="both"/>
        <w:rPr>
          <w:rFonts w:ascii="Times New Roman" w:hAnsi="Times New Roman"/>
          <w:b w:val="0"/>
          <w:sz w:val="24"/>
        </w:rPr>
      </w:pPr>
      <w:r w:rsidRPr="009B5064">
        <w:rPr>
          <w:rFonts w:ascii="Times New Roman" w:hAnsi="Times New Roman"/>
          <w:b w:val="0"/>
          <w:sz w:val="24"/>
        </w:rPr>
        <w:t>Vērtējot finanšu piedāvājumu, komisija ņem vērā labojumus.</w:t>
      </w:r>
    </w:p>
    <w:p w:rsidR="00FE0AA3" w:rsidRPr="009B5064" w:rsidRDefault="00FE0AA3" w:rsidP="004858ED">
      <w:pPr>
        <w:pStyle w:val="Apakpunkts"/>
        <w:jc w:val="both"/>
        <w:rPr>
          <w:rFonts w:ascii="Times New Roman" w:hAnsi="Times New Roman"/>
          <w:b w:val="0"/>
          <w:sz w:val="24"/>
        </w:rPr>
      </w:pPr>
      <w:r w:rsidRPr="009B5064">
        <w:rPr>
          <w:rFonts w:ascii="Times New Roman" w:hAnsi="Times New Roman"/>
          <w:b w:val="0"/>
          <w:sz w:val="24"/>
        </w:rPr>
        <w:t xml:space="preserve">Pēc komisijas pieprasījuma Pretendents iesniedz izmaksu kalkulāciju atbilstoši </w:t>
      </w:r>
      <w:r w:rsidRPr="009B5064">
        <w:rPr>
          <w:rFonts w:ascii="Times New Roman" w:hAnsi="Times New Roman"/>
          <w:b w:val="0"/>
          <w:bCs/>
          <w:sz w:val="24"/>
        </w:rPr>
        <w:t>Latvijas būvnormatīva LBN 501-06 „Būvizmaksu noteikšanas kārtība” prasībām vai ar</w:t>
      </w:r>
      <w:r>
        <w:rPr>
          <w:rFonts w:ascii="Times New Roman" w:hAnsi="Times New Roman"/>
          <w:b w:val="0"/>
          <w:bCs/>
          <w:sz w:val="24"/>
        </w:rPr>
        <w:t>ī citus pierādījumus saskaņā ar</w:t>
      </w:r>
      <w:r w:rsidRPr="009B5064">
        <w:rPr>
          <w:rFonts w:ascii="Times New Roman" w:hAnsi="Times New Roman"/>
          <w:b w:val="0"/>
          <w:bCs/>
          <w:sz w:val="24"/>
        </w:rPr>
        <w:t xml:space="preserve"> Publisko iepirkumu likuma 48.panta otro daļu minētajiem apstākļiem</w:t>
      </w:r>
      <w:r w:rsidRPr="009B5064">
        <w:rPr>
          <w:rFonts w:ascii="Times New Roman" w:hAnsi="Times New Roman"/>
          <w:b w:val="0"/>
          <w:sz w:val="24"/>
        </w:rPr>
        <w:t xml:space="preserve"> komisijas noteiktajā termiņā. </w:t>
      </w:r>
    </w:p>
    <w:p w:rsidR="00FE0AA3" w:rsidRPr="009B5064" w:rsidRDefault="00FE0AA3" w:rsidP="00034399">
      <w:pPr>
        <w:pStyle w:val="Apakpunkts"/>
        <w:jc w:val="both"/>
        <w:rPr>
          <w:rFonts w:ascii="Times New Roman" w:hAnsi="Times New Roman"/>
          <w:b w:val="0"/>
          <w:sz w:val="24"/>
        </w:rPr>
      </w:pPr>
      <w:r w:rsidRPr="009B5064">
        <w:rPr>
          <w:rFonts w:ascii="Times New Roman" w:hAnsi="Times New Roman"/>
          <w:b w:val="0"/>
          <w:sz w:val="24"/>
        </w:rPr>
        <w:t xml:space="preserve">Piedāvājuma izvēles kritērijs ir piedāvājums </w:t>
      </w:r>
      <w:r w:rsidRPr="009B5064">
        <w:rPr>
          <w:rFonts w:ascii="Times New Roman" w:hAnsi="Times New Roman"/>
          <w:sz w:val="24"/>
        </w:rPr>
        <w:t>ar viszemāko cenu.</w:t>
      </w:r>
    </w:p>
    <w:p w:rsidR="00FE0AA3" w:rsidRPr="009B5064" w:rsidRDefault="00FE0AA3" w:rsidP="00034399">
      <w:pPr>
        <w:pStyle w:val="Apakpunkts"/>
        <w:jc w:val="both"/>
        <w:rPr>
          <w:rFonts w:ascii="Times New Roman" w:hAnsi="Times New Roman"/>
          <w:b w:val="0"/>
          <w:sz w:val="24"/>
        </w:rPr>
      </w:pPr>
      <w:r w:rsidRPr="009B5064">
        <w:rPr>
          <w:rFonts w:ascii="Times New Roman" w:hAnsi="Times New Roman"/>
          <w:b w:val="0"/>
          <w:sz w:val="24"/>
        </w:rPr>
        <w:t xml:space="preserve">Pretendentus vērtē pēc piedāvātās summas par 7.pielikuma „Līguma projekts”4.pielikumā „Darbu apjomu saraksts” norādītajiem darbiem – </w:t>
      </w:r>
      <w:r w:rsidRPr="009B5064">
        <w:rPr>
          <w:rFonts w:ascii="Times New Roman" w:hAnsi="Times New Roman"/>
          <w:sz w:val="24"/>
        </w:rPr>
        <w:t>2.pielikumā „Finanšu piedāvājums par visu apjomu”</w:t>
      </w:r>
      <w:r>
        <w:rPr>
          <w:rFonts w:ascii="Times New Roman" w:hAnsi="Times New Roman"/>
          <w:sz w:val="24"/>
        </w:rPr>
        <w:t xml:space="preserve"> </w:t>
      </w:r>
      <w:r w:rsidRPr="009B5064">
        <w:rPr>
          <w:rFonts w:ascii="Times New Roman" w:hAnsi="Times New Roman"/>
          <w:sz w:val="24"/>
        </w:rPr>
        <w:t>norādītās līgumcenas</w:t>
      </w:r>
      <w:r w:rsidRPr="009B5064">
        <w:rPr>
          <w:rFonts w:ascii="Times New Roman" w:hAnsi="Times New Roman"/>
          <w:b w:val="0"/>
          <w:sz w:val="24"/>
        </w:rPr>
        <w:t>.</w:t>
      </w:r>
    </w:p>
    <w:p w:rsidR="00FE0AA3" w:rsidRPr="000F3E96" w:rsidRDefault="00FE0AA3" w:rsidP="00FC2760">
      <w:pPr>
        <w:pStyle w:val="Punkts"/>
        <w:numPr>
          <w:ilvl w:val="0"/>
          <w:numId w:val="0"/>
        </w:numPr>
        <w:ind w:left="851"/>
        <w:jc w:val="both"/>
      </w:pPr>
      <w:r w:rsidRPr="009B5064">
        <w:rPr>
          <w:rFonts w:ascii="Times New Roman" w:hAnsi="Times New Roman"/>
          <w:b w:val="0"/>
          <w:sz w:val="24"/>
        </w:rPr>
        <w:t xml:space="preserve">Gadījumā, ja piedāvājums ar viszemāko cenu pārsniedz nolikuma 5.4.punktā noteikto finansējuma apmēru, iepirkuma komisija izvēlas piedāvājumu ar viszemāko summu par7.pielikuma „Līguma projekts”5.pielikumā „Darbu apjomu saraksts ar izslēdzamajām kārtām norādītajiem darbiem – </w:t>
      </w:r>
      <w:r w:rsidRPr="009B5064">
        <w:rPr>
          <w:rFonts w:ascii="Times New Roman" w:hAnsi="Times New Roman"/>
          <w:sz w:val="24"/>
        </w:rPr>
        <w:t>3.pielikumā „Finanšu piedāvājums ar izslēdzamajām kārtām</w:t>
      </w:r>
      <w:r>
        <w:rPr>
          <w:rFonts w:ascii="Times New Roman" w:hAnsi="Times New Roman"/>
          <w:sz w:val="24"/>
        </w:rPr>
        <w:t xml:space="preserve"> </w:t>
      </w:r>
      <w:r w:rsidRPr="009B5064">
        <w:rPr>
          <w:rFonts w:ascii="Times New Roman" w:hAnsi="Times New Roman"/>
          <w:sz w:val="24"/>
        </w:rPr>
        <w:t>norādītās līgumcena</w:t>
      </w:r>
      <w:r w:rsidRPr="009B5064">
        <w:rPr>
          <w:rFonts w:ascii="Times New Roman" w:hAnsi="Times New Roman"/>
          <w:b w:val="0"/>
          <w:sz w:val="24"/>
        </w:rPr>
        <w:t>s</w:t>
      </w:r>
      <w:r>
        <w:rPr>
          <w:rFonts w:ascii="Times New Roman" w:hAnsi="Times New Roman"/>
          <w:b w:val="0"/>
          <w:sz w:val="24"/>
        </w:rPr>
        <w:t>, kura atbilst Pasūtītāja finanšu iespējām.</w:t>
      </w:r>
    </w:p>
    <w:p w:rsidR="00FE0AA3" w:rsidRPr="009B5064" w:rsidRDefault="00FE0AA3" w:rsidP="00E42C03">
      <w:pPr>
        <w:pStyle w:val="Apakpunkts"/>
        <w:jc w:val="both"/>
        <w:rPr>
          <w:rFonts w:ascii="Times New Roman" w:hAnsi="Times New Roman"/>
          <w:b w:val="0"/>
          <w:sz w:val="24"/>
        </w:rPr>
      </w:pPr>
      <w:r>
        <w:rPr>
          <w:rFonts w:ascii="Times New Roman" w:hAnsi="Times New Roman"/>
          <w:b w:val="0"/>
          <w:sz w:val="24"/>
        </w:rPr>
        <w:t>Būvniecības</w:t>
      </w:r>
      <w:r w:rsidRPr="00E42C03">
        <w:rPr>
          <w:rFonts w:ascii="Times New Roman" w:hAnsi="Times New Roman"/>
          <w:b w:val="0"/>
          <w:sz w:val="24"/>
        </w:rPr>
        <w:t xml:space="preserve"> apjoms </w:t>
      </w:r>
      <w:r>
        <w:rPr>
          <w:rFonts w:ascii="Times New Roman" w:hAnsi="Times New Roman"/>
          <w:b w:val="0"/>
          <w:sz w:val="24"/>
        </w:rPr>
        <w:t>tiks samazināts sekojošā secībā:</w:t>
      </w:r>
    </w:p>
    <w:p w:rsidR="00FE0AA3" w:rsidRPr="0042267D" w:rsidRDefault="00FE0AA3" w:rsidP="00E42C03">
      <w:pPr>
        <w:pStyle w:val="Paragrfs"/>
        <w:rPr>
          <w:rFonts w:ascii="Times New Roman" w:hAnsi="Times New Roman"/>
          <w:sz w:val="24"/>
        </w:rPr>
      </w:pPr>
      <w:r w:rsidRPr="0042267D">
        <w:rPr>
          <w:rFonts w:ascii="Times New Roman" w:hAnsi="Times New Roman"/>
          <w:sz w:val="24"/>
        </w:rPr>
        <w:t>Izslēdzot vispārējos būvdarbus lielajā startā.</w:t>
      </w:r>
    </w:p>
    <w:p w:rsidR="00FE0AA3" w:rsidRPr="0042267D" w:rsidRDefault="00FE0AA3" w:rsidP="0042267D">
      <w:pPr>
        <w:pStyle w:val="Rindkopa"/>
        <w:ind w:left="0"/>
        <w:rPr>
          <w:rFonts w:ascii="Times New Roman" w:hAnsi="Times New Roman"/>
          <w:sz w:val="24"/>
        </w:rPr>
      </w:pPr>
      <w:r w:rsidRPr="0042267D">
        <w:rPr>
          <w:rFonts w:ascii="Times New Roman" w:hAnsi="Times New Roman"/>
          <w:sz w:val="24"/>
        </w:rPr>
        <w:t>21.8.2.</w:t>
      </w:r>
      <w:r>
        <w:rPr>
          <w:rFonts w:ascii="Times New Roman" w:hAnsi="Times New Roman"/>
          <w:sz w:val="24"/>
        </w:rPr>
        <w:tab/>
        <w:t xml:space="preserve">  </w:t>
      </w:r>
      <w:r w:rsidRPr="0042267D">
        <w:rPr>
          <w:rFonts w:ascii="Times New Roman" w:hAnsi="Times New Roman"/>
          <w:sz w:val="24"/>
        </w:rPr>
        <w:t>Izslēdzot vispārējos būvdarbus finišā.</w:t>
      </w:r>
    </w:p>
    <w:p w:rsidR="00FE0AA3" w:rsidRPr="009B5064" w:rsidRDefault="00FE0AA3" w:rsidP="00037C48">
      <w:pPr>
        <w:pStyle w:val="Apakpunkts"/>
        <w:numPr>
          <w:ilvl w:val="0"/>
          <w:numId w:val="0"/>
        </w:numPr>
        <w:jc w:val="both"/>
        <w:rPr>
          <w:rFonts w:ascii="Times New Roman" w:hAnsi="Times New Roman"/>
          <w:b w:val="0"/>
          <w:sz w:val="24"/>
        </w:rPr>
      </w:pPr>
    </w:p>
    <w:p w:rsidR="00FE0AA3" w:rsidRPr="009B5064" w:rsidRDefault="00FE0AA3" w:rsidP="00EF338D">
      <w:pPr>
        <w:pStyle w:val="Apakpunkts"/>
        <w:jc w:val="both"/>
        <w:rPr>
          <w:rFonts w:ascii="Times New Roman" w:hAnsi="Times New Roman"/>
          <w:b w:val="0"/>
          <w:sz w:val="24"/>
        </w:rPr>
      </w:pPr>
      <w:r w:rsidRPr="009B5064">
        <w:rPr>
          <w:rFonts w:ascii="Times New Roman" w:hAnsi="Times New Roman"/>
          <w:b w:val="0"/>
          <w:sz w:val="24"/>
        </w:rPr>
        <w:t>Ja komisija, pirms pieņem lēmumu par iepirkuma līguma slēgšanu, konstatē, ka vairāku Pretendentu piedāvātās līgumcenas ir vienādas, komisija izvēlas to piedāvājumu, kuru iesniedzis piegādātājs, kas nodarbina vismaz 20 notiesātos ieslodzījuma vietās. Ja starp Pretendentiem nav neviena, kurš atbilst iepriekš minētajam kritērijam, tad komisija izvēlas tā Pretendenta piedāvājumu, kuram nolikuma 4.pielikuma „Kvalifikācija” 2.</w:t>
      </w:r>
      <w:r w:rsidRPr="009222DB">
        <w:rPr>
          <w:rFonts w:ascii="Times New Roman" w:hAnsi="Times New Roman"/>
          <w:b w:val="0"/>
          <w:sz w:val="24"/>
        </w:rPr>
        <w:t>2</w:t>
      </w:r>
      <w:r w:rsidRPr="009B5064">
        <w:rPr>
          <w:rFonts w:ascii="Times New Roman" w:hAnsi="Times New Roman"/>
          <w:b w:val="0"/>
          <w:sz w:val="24"/>
        </w:rPr>
        <w:t>. a) punkta atbilstības pierādīšanai norādīts līgums ar lielāku līgumcenu.</w:t>
      </w:r>
    </w:p>
    <w:p w:rsidR="00FE0AA3" w:rsidRPr="009B5064" w:rsidRDefault="00FE0AA3" w:rsidP="00EF338D">
      <w:pPr>
        <w:pStyle w:val="Punkts"/>
        <w:spacing w:before="240" w:after="240"/>
        <w:rPr>
          <w:rFonts w:ascii="Times New Roman" w:hAnsi="Times New Roman"/>
          <w:sz w:val="28"/>
          <w:szCs w:val="28"/>
        </w:rPr>
      </w:pPr>
      <w:bookmarkStart w:id="153" w:name="_Toc334621252"/>
      <w:r w:rsidRPr="009B5064">
        <w:rPr>
          <w:rFonts w:ascii="Times New Roman" w:hAnsi="Times New Roman"/>
          <w:sz w:val="28"/>
          <w:szCs w:val="28"/>
        </w:rPr>
        <w:t>Pretendenta pārbaude pirms lēmuma pieņemšanas</w:t>
      </w:r>
      <w:bookmarkEnd w:id="153"/>
    </w:p>
    <w:p w:rsidR="00FE0AA3" w:rsidRPr="009222DB" w:rsidRDefault="00FE0AA3" w:rsidP="00A37C3F">
      <w:pPr>
        <w:pStyle w:val="Apakpunkts"/>
        <w:jc w:val="both"/>
        <w:rPr>
          <w:rFonts w:ascii="Times New Roman" w:hAnsi="Times New Roman"/>
          <w:b w:val="0"/>
          <w:sz w:val="24"/>
        </w:rPr>
      </w:pPr>
      <w:r>
        <w:rPr>
          <w:rFonts w:ascii="Times New Roman" w:hAnsi="Times New Roman"/>
          <w:b w:val="0"/>
          <w:sz w:val="24"/>
        </w:rPr>
        <w:t>I</w:t>
      </w:r>
      <w:r w:rsidRPr="009222DB">
        <w:rPr>
          <w:rFonts w:ascii="Times New Roman" w:hAnsi="Times New Roman"/>
          <w:b w:val="0"/>
          <w:sz w:val="24"/>
        </w:rPr>
        <w:t>epirkuma komisija pirms lēmuma par līguma slēgšanu pieņemšanas pār</w:t>
      </w:r>
      <w:r>
        <w:rPr>
          <w:rFonts w:ascii="Times New Roman" w:hAnsi="Times New Roman"/>
          <w:b w:val="0"/>
          <w:sz w:val="24"/>
        </w:rPr>
        <w:t>bauda</w:t>
      </w:r>
      <w:r w:rsidRPr="009222DB">
        <w:rPr>
          <w:rFonts w:ascii="Times New Roman" w:hAnsi="Times New Roman"/>
          <w:b w:val="0"/>
          <w:sz w:val="24"/>
        </w:rPr>
        <w:t>, vai Pretendentam (punkts attiecas arī uz personām, uz kuru iespējām Pretendents balstās, lai apliecinātu, ka tā kvalifikācija atbilst iepirkuma nolikumā noteiktajām prasībām un uz katru atbilstoši nolikuma 12.punkta prasībām norādīto apakšuzņēmēju), kuram atbilstoši šī iepirkuma nolikuma prasībām būtu piešķiramas līguma slē</w:t>
      </w:r>
      <w:r>
        <w:rPr>
          <w:rFonts w:ascii="Times New Roman" w:hAnsi="Times New Roman"/>
          <w:b w:val="0"/>
          <w:sz w:val="24"/>
        </w:rPr>
        <w:t>gšanas tiesības, neattiecas Publisko iepirkumu likuma 39.panta pirmajā daļā norādītie izslēgšanas nosacījumi, ņemot vērā šī panta ceturtajā daļā norādītos noilguma termiņus</w:t>
      </w:r>
      <w:r w:rsidRPr="009222DB">
        <w:rPr>
          <w:rFonts w:ascii="Times New Roman" w:hAnsi="Times New Roman"/>
          <w:b w:val="0"/>
          <w:sz w:val="24"/>
        </w:rPr>
        <w:t>:</w:t>
      </w:r>
    </w:p>
    <w:p w:rsidR="00FE0AA3" w:rsidRPr="006806E8" w:rsidRDefault="00FE0AA3" w:rsidP="00A37C3F">
      <w:pPr>
        <w:pStyle w:val="Paragrfs"/>
        <w:rPr>
          <w:rFonts w:ascii="Times New Roman" w:hAnsi="Times New Roman"/>
          <w:sz w:val="24"/>
        </w:rPr>
      </w:pPr>
      <w:r w:rsidRPr="006806E8">
        <w:rPr>
          <w:rFonts w:ascii="Times New Roman" w:hAnsi="Times New Roman"/>
          <w:sz w:val="24"/>
        </w:rPr>
        <w:t>attiecībā uz Latvijā reģistrētu (Latvijā atrodas pastāvīgā dzīvesvieta) pretendentu, kā arī PIL 39.panta pirmās daļas 11.punktā minēto personu informāciju par to, vai pretendents un PIL 39.panta pirmās daļas 11.punktā minētā persona ir sodīti par PIL 39.panta pirmās daļas 2.punkta „b” apakšpunktā minētajiem pārkāpumiem, iegūst no Valsts darba inspekcijas (PIL 39.panta pirmās daļas 2.punkts);</w:t>
      </w:r>
    </w:p>
    <w:p w:rsidR="00FE0AA3" w:rsidRPr="006806E8" w:rsidRDefault="00FE0AA3" w:rsidP="00A37C3F">
      <w:pPr>
        <w:pStyle w:val="Paragrfs"/>
        <w:rPr>
          <w:rFonts w:ascii="Times New Roman" w:hAnsi="Times New Roman"/>
          <w:sz w:val="24"/>
        </w:rPr>
      </w:pPr>
      <w:r w:rsidRPr="006806E8">
        <w:rPr>
          <w:rFonts w:ascii="Times New Roman" w:hAnsi="Times New Roman"/>
          <w:sz w:val="24"/>
        </w:rPr>
        <w:t xml:space="preserve">attiecībā uz ārvalstī reģistrētu (ārvalstī atrodas pastāvīgā dzīvesvieta) pretendentu, kā arī PIL 39.panta pirmās daļas 11.punktā minēto personu pieprasa, lai pretendents iesniedz attiecīgās ārvalsts kompetentās institūcijas izziņu, kas apliecina, ka tas un </w:t>
      </w:r>
      <w:r w:rsidRPr="006806E8">
        <w:rPr>
          <w:rFonts w:ascii="Times New Roman" w:hAnsi="Times New Roman"/>
          <w:sz w:val="24"/>
        </w:rPr>
        <w:lastRenderedPageBreak/>
        <w:t>PIL 39.panta pirmās daļas 11.punktā minētā persona nav sodīti par PIL 39.panta pirmās daļas 2.punktā minētajiem pārkāpumiem (PIL 39.panta pirmās daļas 2.punkts);</w:t>
      </w:r>
    </w:p>
    <w:p w:rsidR="00FE0AA3" w:rsidRPr="006806E8" w:rsidRDefault="00FE0AA3" w:rsidP="00A37C3F">
      <w:pPr>
        <w:pStyle w:val="Paragrfs"/>
        <w:rPr>
          <w:rFonts w:ascii="Times New Roman" w:hAnsi="Times New Roman"/>
          <w:sz w:val="24"/>
        </w:rPr>
      </w:pPr>
      <w:r w:rsidRPr="006806E8">
        <w:rPr>
          <w:rFonts w:ascii="Times New Roman" w:hAnsi="Times New Roman"/>
          <w:sz w:val="24"/>
        </w:rPr>
        <w:t>attiecībā uz Latvijā reģistrētu (Latvijā atrodas pastāvīgā dzīvesvieta) pretendentu, kā arī PIL 39.panta pirmās daļas 11.punktā minēto personu informāciju par maksātnespējas un likvidācijas procesu pieprasīs no Uzņēmumu reģistra un informāciju par saimnieciskās darbības apturēšanu iegūs Valsts ieņēmumu dienesta lēmumu par nodokļu maksātāju saimnieciskās darbības apturēšanu datubāzē. Faktu, ka informācija iegūta minētajā datubāzē, apliecina izdruka no šīs datubāzes, kurā fiksēts informācijas iegūšanas laiks (PIL 39.panta pirmās daļas 4.punkts);</w:t>
      </w:r>
    </w:p>
    <w:p w:rsidR="00FE0AA3" w:rsidRPr="006806E8" w:rsidRDefault="00FE0AA3" w:rsidP="00A37C3F">
      <w:pPr>
        <w:pStyle w:val="Paragrfs"/>
        <w:rPr>
          <w:rFonts w:ascii="Times New Roman" w:hAnsi="Times New Roman"/>
          <w:sz w:val="24"/>
        </w:rPr>
      </w:pPr>
      <w:r w:rsidRPr="006806E8">
        <w:rPr>
          <w:rFonts w:ascii="Times New Roman" w:hAnsi="Times New Roman"/>
          <w:sz w:val="24"/>
        </w:rPr>
        <w:t>attiecībā uz ārvalstī reģistrētu (ārvalstī atrodas pastāvīgā dzīvesvieta) pretendentu, kā arī PIL 39.panta pirmās daļas 11.punktā minēto personu pieprasa, lai pretendents iesniedz attiecīgās ārvalsts kompetentās institūcijas izziņu, kas apliecina, ka tam un PIL 39.panta pirmās daļas 11.punktā minētajai personai nav pasludināts maksātnespējas process, tie neatrodas likvidācijas stadijā un to saimnieciskā darbība nav apturēta (PIL 39.panta pirmās daļas 4.punkts);</w:t>
      </w:r>
    </w:p>
    <w:p w:rsidR="00FE0AA3" w:rsidRPr="006806E8" w:rsidRDefault="00FE0AA3" w:rsidP="00A37C3F">
      <w:pPr>
        <w:pStyle w:val="Paragrfs"/>
        <w:rPr>
          <w:rFonts w:ascii="Times New Roman" w:hAnsi="Times New Roman"/>
          <w:sz w:val="24"/>
        </w:rPr>
      </w:pPr>
      <w:r w:rsidRPr="006806E8">
        <w:rPr>
          <w:rFonts w:ascii="Times New Roman" w:hAnsi="Times New Roman"/>
          <w:sz w:val="24"/>
        </w:rPr>
        <w:t>attiecībā uz pretendentu, kā arī PIL 39.panta pirmās daļas 11.punktā minēto personu (neatkarīgi no to reģistrācijas valsts vai pastāvīgās dzīvesvietas) informāciju par Valsts ieņēmumu dienesta administrēto nodokļu parādiem, tajā skaitā valsts sociālās apdrošināšanas obligāto iemaksu parādiem, kas kopsummā pārsniedz 100 latus, iegūst Valsts ieņēmumu dienesta administrēto nodokļu (nodevu) parādnieku datubāzē. Faktu, ka informācija iegūta minētajā datubāzē, apliecina izdruka no šīs datubāzes, kurā fiksēts informācijas iegūšanas laiks. Atkarībā no pārbaudes rezultātiem, pasūtītājs (PIL 39.panta pirmās daļas 5.punkts):</w:t>
      </w:r>
    </w:p>
    <w:p w:rsidR="00FE0AA3" w:rsidRPr="006806E8" w:rsidRDefault="00FE0AA3" w:rsidP="00BB432E">
      <w:pPr>
        <w:pStyle w:val="Paragrfs"/>
        <w:numPr>
          <w:ilvl w:val="3"/>
          <w:numId w:val="24"/>
        </w:numPr>
        <w:rPr>
          <w:rFonts w:ascii="Times New Roman" w:hAnsi="Times New Roman"/>
          <w:sz w:val="24"/>
        </w:rPr>
      </w:pPr>
      <w:r w:rsidRPr="006806E8">
        <w:rPr>
          <w:rFonts w:ascii="Times New Roman" w:hAnsi="Times New Roman"/>
          <w:sz w:val="24"/>
        </w:rPr>
        <w:t>neizslēdz pretendentu no turpmākās dalības iepirkuma procedūrā, ja konstatē, ka saskaņā ar Valsts ieņēmumu dienesta administrēto nodokļu (nodevu) parādnieku datubāzē esošajiem aktuālajiem datiem pretendentam, kā arī PIL 39.panta pirmās daļas 11.punktā minētajai personai nav Valsts ieņēmumu dienesta administrēto nodokļu parādu, tajā skaitā valsts sociālās apdrošināšanas obligāto iemaksu parādu, kas kopsummā pārsniedz 100 latus;</w:t>
      </w:r>
    </w:p>
    <w:p w:rsidR="00FE0AA3" w:rsidRPr="006806E8" w:rsidRDefault="00FE0AA3" w:rsidP="00BB432E">
      <w:pPr>
        <w:pStyle w:val="Paragrfs"/>
        <w:numPr>
          <w:ilvl w:val="3"/>
          <w:numId w:val="24"/>
        </w:numPr>
        <w:rPr>
          <w:rFonts w:ascii="Times New Roman" w:hAnsi="Times New Roman"/>
          <w:sz w:val="24"/>
        </w:rPr>
      </w:pPr>
      <w:r w:rsidRPr="006806E8">
        <w:rPr>
          <w:rFonts w:ascii="Times New Roman" w:hAnsi="Times New Roman"/>
          <w:sz w:val="24"/>
        </w:rPr>
        <w:t>informē pretendentu par to, ka tam vai PIL 39.panta pirmās daļas 11.punktā minētajai personai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kā arī PIL 39.panta pirmās daļas 11.punktā minētajai personai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100 latus. Ja noteiktajā termiņā minētais apliecinājums nav iesniegts, pasūtītājs pretendentu izslēdz no turpmākās dalības iepirkuma procedūrā;</w:t>
      </w:r>
    </w:p>
    <w:p w:rsidR="00FE0AA3" w:rsidRPr="006806E8" w:rsidRDefault="00FE0AA3" w:rsidP="00A37C3F">
      <w:pPr>
        <w:pStyle w:val="Paragrfs"/>
        <w:rPr>
          <w:rFonts w:ascii="Times New Roman" w:hAnsi="Times New Roman"/>
          <w:sz w:val="24"/>
        </w:rPr>
      </w:pPr>
      <w:r w:rsidRPr="006806E8">
        <w:rPr>
          <w:rFonts w:ascii="Times New Roman" w:hAnsi="Times New Roman"/>
          <w:sz w:val="24"/>
        </w:rPr>
        <w:t>attiecībā uz ārvalstī reģistrētu (ārvalstī atrodas pastāvīgā dzīvesvieta) pretendentu, kā arī PIL 39.panta pirmās daļas 11.punktā minēto personu pieprasa, lai pretendents iesniedz attiecīgās ārvalsts kompetentās institūcijas izziņu, kas apliecina, ka tam, un PIL 39.panta pirmās daļas 11.punktā minētajai personai attiecīgajā ārvalstī nav nodokļu parādu, tajā skaitā valsts sociālās apdrošināšanas obligāto iemaksu parādu, kas kopsummā pārsniedz 100 latus;</w:t>
      </w:r>
    </w:p>
    <w:p w:rsidR="00FE0AA3" w:rsidRPr="006806E8" w:rsidRDefault="00FE0AA3" w:rsidP="00A37C3F">
      <w:pPr>
        <w:pStyle w:val="Apakpunkts"/>
        <w:jc w:val="both"/>
        <w:rPr>
          <w:rFonts w:ascii="Times New Roman" w:hAnsi="Times New Roman"/>
          <w:b w:val="0"/>
          <w:sz w:val="24"/>
        </w:rPr>
      </w:pPr>
      <w:r w:rsidRPr="006806E8">
        <w:rPr>
          <w:rFonts w:ascii="Times New Roman" w:hAnsi="Times New Roman"/>
          <w:b w:val="0"/>
          <w:sz w:val="24"/>
        </w:rPr>
        <w:lastRenderedPageBreak/>
        <w:t>Pasūtītājs termiņu Nolikuma 22.1.2., 22.1.4., 22.1.6.punktā minēto izziņu iesniegšanai nosaka ne īsāku par 10 darbdienām pēc pieprasījuma izsniegšanas vai nosūtīšanas dienas. Ja attiecīgais pretendents noteiktajā termiņā neiesniedz Nolikuma 22.1.2., 22.1.4., 22.1.6.punktā minētās izziņas, pasūtītājs to izslēdz no turpmākās dalības iepirkuma procedūrā.</w:t>
      </w:r>
    </w:p>
    <w:p w:rsidR="00FE0AA3" w:rsidRPr="009222DB" w:rsidRDefault="00FE0AA3" w:rsidP="00A37C3F">
      <w:pPr>
        <w:pStyle w:val="Apakpunkts"/>
        <w:jc w:val="both"/>
        <w:rPr>
          <w:rFonts w:ascii="Times New Roman" w:hAnsi="Times New Roman"/>
          <w:b w:val="0"/>
          <w:sz w:val="24"/>
        </w:rPr>
      </w:pPr>
      <w:r w:rsidRPr="009222DB">
        <w:rPr>
          <w:rFonts w:ascii="Times New Roman" w:hAnsi="Times New Roman"/>
          <w:b w:val="0"/>
          <w:sz w:val="24"/>
        </w:rPr>
        <w:t>Nolikuma 22.</w:t>
      </w:r>
      <w:r>
        <w:rPr>
          <w:rFonts w:ascii="Times New Roman" w:hAnsi="Times New Roman"/>
          <w:b w:val="0"/>
          <w:sz w:val="24"/>
        </w:rPr>
        <w:t>1</w:t>
      </w:r>
      <w:r w:rsidRPr="009222DB">
        <w:rPr>
          <w:rFonts w:ascii="Times New Roman" w:hAnsi="Times New Roman"/>
          <w:b w:val="0"/>
          <w:sz w:val="24"/>
        </w:rPr>
        <w:t>.punktā noteiktajai Pretendenta pārbaudei izmanto nolikuma 6.pielikuma „Piedāvājumu vērtēšanas tabulas” 6.3.tabulu „Pretendentu pārbaudes tabula pirms rezultātu publicēšanas”.</w:t>
      </w:r>
    </w:p>
    <w:p w:rsidR="00FE0AA3" w:rsidRPr="009222DB" w:rsidRDefault="00FE0AA3" w:rsidP="00A37C3F">
      <w:pPr>
        <w:pStyle w:val="Apakpunkts"/>
        <w:jc w:val="both"/>
        <w:rPr>
          <w:rFonts w:ascii="Times New Roman" w:hAnsi="Times New Roman"/>
          <w:b w:val="0"/>
          <w:sz w:val="24"/>
        </w:rPr>
      </w:pPr>
      <w:r w:rsidRPr="009222DB">
        <w:rPr>
          <w:rFonts w:ascii="Times New Roman" w:hAnsi="Times New Roman"/>
          <w:b w:val="0"/>
          <w:sz w:val="24"/>
        </w:rPr>
        <w:t>Komisija izslēdz Pretendentu no dalības iepirkuma procedūrā</w:t>
      </w:r>
      <w:r>
        <w:rPr>
          <w:rFonts w:ascii="Times New Roman" w:hAnsi="Times New Roman"/>
          <w:b w:val="0"/>
          <w:sz w:val="24"/>
        </w:rPr>
        <w:t>,</w:t>
      </w:r>
      <w:r w:rsidRPr="009222DB">
        <w:rPr>
          <w:rFonts w:ascii="Times New Roman" w:hAnsi="Times New Roman"/>
          <w:b w:val="0"/>
          <w:sz w:val="24"/>
        </w:rPr>
        <w:t xml:space="preserve"> un pārbauda nākamā Pretendenta, kuram būtu piešķiramas līguma slēgšanas tiesības, atbilstību 22</w:t>
      </w:r>
      <w:r>
        <w:rPr>
          <w:rFonts w:ascii="Times New Roman" w:hAnsi="Times New Roman"/>
          <w:b w:val="0"/>
          <w:sz w:val="24"/>
        </w:rPr>
        <w:t>.1.punkta prasībām,</w:t>
      </w:r>
      <w:r w:rsidRPr="009222DB">
        <w:rPr>
          <w:rFonts w:ascii="Times New Roman" w:hAnsi="Times New Roman"/>
          <w:b w:val="0"/>
          <w:sz w:val="24"/>
        </w:rPr>
        <w:t xml:space="preserve"> ja:</w:t>
      </w:r>
    </w:p>
    <w:p w:rsidR="00FE0AA3" w:rsidRPr="009222DB" w:rsidRDefault="00FE0AA3" w:rsidP="00A37C3F">
      <w:pPr>
        <w:pStyle w:val="Paragrfs"/>
        <w:rPr>
          <w:rFonts w:ascii="Times New Roman" w:hAnsi="Times New Roman"/>
          <w:sz w:val="24"/>
        </w:rPr>
      </w:pPr>
      <w:r w:rsidRPr="009222DB">
        <w:rPr>
          <w:rFonts w:ascii="Times New Roman" w:hAnsi="Times New Roman"/>
          <w:sz w:val="24"/>
        </w:rPr>
        <w:t xml:space="preserve">ir iestājies kāds no </w:t>
      </w:r>
      <w:r w:rsidRPr="00CF41AA">
        <w:rPr>
          <w:rFonts w:ascii="Times New Roman" w:hAnsi="Times New Roman"/>
          <w:sz w:val="24"/>
        </w:rPr>
        <w:t>22.1.1., 22.1.2., 22.1.3., 22.1.4., 22.1.5., 22.1.6.</w:t>
      </w:r>
      <w:r w:rsidRPr="009222DB">
        <w:rPr>
          <w:rFonts w:ascii="Times New Roman" w:hAnsi="Times New Roman"/>
          <w:sz w:val="24"/>
        </w:rPr>
        <w:t>punktā minētajiem nosacījumiem, vai</w:t>
      </w:r>
    </w:p>
    <w:p w:rsidR="00FE0AA3" w:rsidRPr="009222DB" w:rsidRDefault="00FE0AA3" w:rsidP="00A37C3F">
      <w:pPr>
        <w:pStyle w:val="Paragrfs"/>
        <w:rPr>
          <w:rFonts w:ascii="Times New Roman" w:hAnsi="Times New Roman"/>
          <w:sz w:val="24"/>
        </w:rPr>
      </w:pPr>
      <w:r w:rsidRPr="009222DB">
        <w:rPr>
          <w:rFonts w:ascii="Times New Roman" w:hAnsi="Times New Roman"/>
          <w:sz w:val="24"/>
        </w:rPr>
        <w:t>neiesniedz 22.2.punktā prasītās izzi</w:t>
      </w:r>
      <w:r>
        <w:rPr>
          <w:rFonts w:ascii="Times New Roman" w:hAnsi="Times New Roman"/>
          <w:sz w:val="24"/>
        </w:rPr>
        <w:t>ņas komisijas noteiktajā termiņā</w:t>
      </w:r>
      <w:r w:rsidRPr="009222DB">
        <w:rPr>
          <w:rFonts w:ascii="Times New Roman" w:hAnsi="Times New Roman"/>
          <w:sz w:val="24"/>
        </w:rPr>
        <w:t>.</w:t>
      </w:r>
    </w:p>
    <w:p w:rsidR="00FE0AA3" w:rsidRPr="009B5064" w:rsidRDefault="00FE0AA3" w:rsidP="00EF338D">
      <w:pPr>
        <w:pStyle w:val="Punkts"/>
        <w:spacing w:before="240" w:after="240"/>
        <w:rPr>
          <w:rFonts w:ascii="Times New Roman" w:hAnsi="Times New Roman"/>
          <w:sz w:val="28"/>
          <w:szCs w:val="28"/>
        </w:rPr>
      </w:pPr>
      <w:bookmarkStart w:id="154" w:name="_Toc334621253"/>
      <w:r w:rsidRPr="009B5064">
        <w:rPr>
          <w:rFonts w:ascii="Times New Roman" w:hAnsi="Times New Roman"/>
          <w:sz w:val="28"/>
          <w:szCs w:val="28"/>
        </w:rPr>
        <w:t>Lēmuma pieņemšana, paziņošana un līguma slēgšana</w:t>
      </w:r>
      <w:bookmarkEnd w:id="154"/>
    </w:p>
    <w:p w:rsidR="00FE0AA3" w:rsidRPr="009B5064" w:rsidRDefault="00FE0AA3" w:rsidP="00607974">
      <w:pPr>
        <w:pStyle w:val="Apakpunkts"/>
        <w:jc w:val="both"/>
        <w:rPr>
          <w:rFonts w:ascii="Times New Roman" w:hAnsi="Times New Roman"/>
          <w:b w:val="0"/>
          <w:sz w:val="24"/>
        </w:rPr>
      </w:pPr>
      <w:r w:rsidRPr="009B5064">
        <w:rPr>
          <w:rFonts w:ascii="Times New Roman" w:hAnsi="Times New Roman"/>
          <w:b w:val="0"/>
          <w:sz w:val="24"/>
        </w:rPr>
        <w:t xml:space="preserve">Iepirkuma komisija atlasa pretendentus saskaņā ar izvirzītajām kvalifikācijas prasībām, pārbauda piedāvājumu atbilstību atklāta konkursa nolikumā noteiktajām prasībām un izvēlas piedāvājumu vai piedāvājumus saskaņā ar izraudzīto piedāvājuma izvēles kritēriju (skat. nolikuma 21.6.punktu). </w:t>
      </w:r>
    </w:p>
    <w:p w:rsidR="00FE0AA3" w:rsidRPr="009B5064" w:rsidRDefault="00FE0AA3" w:rsidP="00607974">
      <w:pPr>
        <w:pStyle w:val="Apakpunkts"/>
        <w:jc w:val="both"/>
        <w:rPr>
          <w:rFonts w:ascii="Times New Roman" w:hAnsi="Times New Roman"/>
          <w:b w:val="0"/>
          <w:sz w:val="24"/>
        </w:rPr>
      </w:pPr>
      <w:r w:rsidRPr="009B5064">
        <w:rPr>
          <w:rFonts w:ascii="Times New Roman" w:hAnsi="Times New Roman"/>
          <w:b w:val="0"/>
          <w:sz w:val="24"/>
        </w:rPr>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 (PIL 32.p.):</w:t>
      </w:r>
    </w:p>
    <w:p w:rsidR="00FE0AA3" w:rsidRPr="009B5064" w:rsidRDefault="00FE0AA3" w:rsidP="00607974">
      <w:pPr>
        <w:pStyle w:val="Paragrfs"/>
        <w:rPr>
          <w:rFonts w:ascii="Times New Roman" w:hAnsi="Times New Roman"/>
          <w:sz w:val="24"/>
        </w:rPr>
      </w:pPr>
      <w:r w:rsidRPr="009B5064">
        <w:rPr>
          <w:rFonts w:ascii="Times New Roman" w:hAnsi="Times New Roman"/>
          <w:sz w:val="24"/>
        </w:rPr>
        <w:t>noraidītajiem Pretendentiem to iesniegto piedāvājumu noraidīšanas iemeslus;</w:t>
      </w:r>
    </w:p>
    <w:p w:rsidR="00FE0AA3" w:rsidRPr="009B5064" w:rsidRDefault="00FE0AA3" w:rsidP="00607974">
      <w:pPr>
        <w:pStyle w:val="Paragrfs"/>
        <w:rPr>
          <w:rFonts w:ascii="Times New Roman" w:hAnsi="Times New Roman"/>
          <w:sz w:val="24"/>
        </w:rPr>
      </w:pPr>
      <w:r w:rsidRPr="009B5064">
        <w:rPr>
          <w:rFonts w:ascii="Times New Roman" w:hAnsi="Times New Roman"/>
          <w:sz w:val="24"/>
        </w:rPr>
        <w:t>termiņu, kādā Pretendents, ievērojot Publisko iepirkumu likuma 83.panta otrās daļas 1. vai 2.punktā noteikto termiņu, var iesniegt Iepirkumu uzraudzības birojam iesniegumu par iepirkuma procedūras pārkāpumiem.</w:t>
      </w:r>
    </w:p>
    <w:p w:rsidR="00FE0AA3" w:rsidRPr="009B5064" w:rsidRDefault="00FE0AA3" w:rsidP="004E3E8F">
      <w:pPr>
        <w:pStyle w:val="Apakpunkts"/>
        <w:jc w:val="both"/>
        <w:rPr>
          <w:rFonts w:ascii="Times New Roman" w:hAnsi="Times New Roman"/>
          <w:b w:val="0"/>
          <w:sz w:val="24"/>
        </w:rPr>
      </w:pPr>
      <w:r w:rsidRPr="009B5064">
        <w:rPr>
          <w:rFonts w:ascii="Times New Roman" w:hAnsi="Times New Roman"/>
          <w:b w:val="0"/>
          <w:sz w:val="24"/>
        </w:rPr>
        <w:t>Komisija iespējami īsā laikā, bet ne vēlāk kā 3 (triju) darbdienu laikā pēc pretendentu informēšanas par iepirkuma procedūras rezultātiem, iesniedz publicēšanai paziņojumu par iepirkuma procedūras rezultātiem, ja pieņemts lēmums par iepirkuma līguma noslēgšanu vai iepirkuma procedūras izbeigšanu vai pārtraukšanu. (PIL27.p)</w:t>
      </w:r>
    </w:p>
    <w:p w:rsidR="00FE0AA3" w:rsidRPr="009B5064" w:rsidRDefault="00FE0AA3" w:rsidP="004E3E8F">
      <w:pPr>
        <w:pStyle w:val="Apakpunkts"/>
        <w:jc w:val="both"/>
        <w:rPr>
          <w:rFonts w:ascii="Times New Roman" w:hAnsi="Times New Roman"/>
          <w:b w:val="0"/>
          <w:sz w:val="24"/>
        </w:rPr>
      </w:pPr>
      <w:r w:rsidRPr="009B5064">
        <w:rPr>
          <w:rFonts w:ascii="Times New Roman" w:hAnsi="Times New Roman"/>
          <w:b w:val="0"/>
          <w:sz w:val="24"/>
        </w:rPr>
        <w:t xml:space="preserve">Iepirkuma līgumu slēdz ne agrāk kā nākamajā darbdienā pēc nogaidīšanas termiņa beigām, ja Iepirkumu uzraudzības birojā nav Publisko iepirkumu likuma 83.pantā noteiktajā kārtībā iesniegts iesniegums par iepirkuma procedūras pārkāpumiem. Nogaidīšanas termiņš ir (PIL 67.p.4., 5.d): </w:t>
      </w:r>
    </w:p>
    <w:p w:rsidR="00FE0AA3" w:rsidRPr="009B5064" w:rsidRDefault="00FE0AA3" w:rsidP="004E3E8F">
      <w:pPr>
        <w:pStyle w:val="Paragrfs"/>
        <w:rPr>
          <w:rFonts w:ascii="Times New Roman" w:hAnsi="Times New Roman"/>
          <w:sz w:val="24"/>
        </w:rPr>
      </w:pPr>
      <w:r w:rsidRPr="009B5064">
        <w:rPr>
          <w:rFonts w:ascii="Times New Roman" w:hAnsi="Times New Roman"/>
          <w:sz w:val="24"/>
        </w:rPr>
        <w:t xml:space="preserve">10 (desmit) dienas pēc dienas, kad informācija par iepirkuma procedūras rezultātiem nosūtīta visiem pretendentiem pa faksu vai elektroniski, izmantojot drošu elektronisko parakstu, </w:t>
      </w:r>
      <w:r w:rsidRPr="009B5064">
        <w:rPr>
          <w:rFonts w:ascii="Times New Roman" w:hAnsi="Times New Roman"/>
          <w:sz w:val="24"/>
          <w:u w:val="single"/>
        </w:rPr>
        <w:t>un papildus viena darbdiena</w:t>
      </w:r>
      <w:r w:rsidRPr="009B5064">
        <w:rPr>
          <w:rFonts w:ascii="Times New Roman" w:hAnsi="Times New Roman"/>
          <w:sz w:val="24"/>
        </w:rPr>
        <w:t>;</w:t>
      </w:r>
    </w:p>
    <w:p w:rsidR="00FE0AA3" w:rsidRDefault="00FE0AA3" w:rsidP="004E3E8F">
      <w:pPr>
        <w:pStyle w:val="Paragrfs"/>
        <w:rPr>
          <w:rFonts w:ascii="Times New Roman" w:hAnsi="Times New Roman"/>
          <w:sz w:val="24"/>
        </w:rPr>
      </w:pPr>
      <w:r w:rsidRPr="009B5064">
        <w:rPr>
          <w:rFonts w:ascii="Times New Roman" w:hAnsi="Times New Roman"/>
          <w:sz w:val="24"/>
        </w:rPr>
        <w:t xml:space="preserve">15 (piecpadsmit) dienas pēc informācijas par iepirkuma procedūras rezultātiem nosūtīšanas dienas, ja kaut vienam pretendentam tā nosūtīta pa pastu, </w:t>
      </w:r>
      <w:r w:rsidRPr="009B5064">
        <w:rPr>
          <w:rFonts w:ascii="Times New Roman" w:hAnsi="Times New Roman"/>
          <w:sz w:val="24"/>
          <w:u w:val="single"/>
        </w:rPr>
        <w:t>un papildus viena darbdiena</w:t>
      </w:r>
      <w:r w:rsidRPr="009B5064">
        <w:rPr>
          <w:rFonts w:ascii="Times New Roman" w:hAnsi="Times New Roman"/>
          <w:sz w:val="24"/>
        </w:rPr>
        <w:t>.</w:t>
      </w:r>
    </w:p>
    <w:p w:rsidR="00FE0AA3" w:rsidRPr="00A37C3F" w:rsidRDefault="00FE0AA3" w:rsidP="00A37C3F">
      <w:pPr>
        <w:pStyle w:val="Paragrfs"/>
        <w:rPr>
          <w:rFonts w:ascii="Times New Roman" w:hAnsi="Times New Roman"/>
          <w:sz w:val="24"/>
        </w:rPr>
      </w:pPr>
      <w:r w:rsidRPr="00A37C3F">
        <w:rPr>
          <w:rFonts w:ascii="Times New Roman" w:hAnsi="Times New Roman"/>
          <w:sz w:val="24"/>
        </w:rPr>
        <w:t>Ja nogaidīšanas termiņa pēdējā diena ir darbdiena, pirms kuras bijusi brīvdiena vai svētku diena, nogaidīšanas termiņš pagarināms par vienu darbdienu,</w:t>
      </w:r>
    </w:p>
    <w:p w:rsidR="00FE0AA3" w:rsidRPr="009B5064" w:rsidRDefault="00FE0AA3" w:rsidP="004E3E8F">
      <w:pPr>
        <w:pStyle w:val="Apakpunkts"/>
        <w:jc w:val="both"/>
        <w:rPr>
          <w:rFonts w:ascii="Times New Roman" w:hAnsi="Times New Roman"/>
          <w:b w:val="0"/>
          <w:sz w:val="24"/>
        </w:rPr>
      </w:pPr>
      <w:r w:rsidRPr="009B5064">
        <w:rPr>
          <w:rFonts w:ascii="Times New Roman" w:hAnsi="Times New Roman"/>
          <w:b w:val="0"/>
          <w:sz w:val="24"/>
        </w:rPr>
        <w:t xml:space="preserve">Izraudzītajam Pretendentam jāparaksta un jāiesniedz Pasūtītājam iepirkuma līgums 7 (septiņu) darbdienu laikā no brīža, kad ir beidzies nolikuma 23.4.punktā noteiktais nogaidīšanas termiņš un Iepirkumu uzraudzības birojā nav iesniegts iesniegums par iepirkuma procedūras pārkāpumiem. </w:t>
      </w:r>
    </w:p>
    <w:p w:rsidR="00FE0AA3" w:rsidRPr="009B5064" w:rsidRDefault="00FE0AA3" w:rsidP="0087545F">
      <w:pPr>
        <w:pStyle w:val="Apakpunkts"/>
        <w:jc w:val="both"/>
        <w:rPr>
          <w:rFonts w:ascii="Times New Roman" w:hAnsi="Times New Roman"/>
          <w:b w:val="0"/>
          <w:sz w:val="24"/>
        </w:rPr>
      </w:pPr>
      <w:r w:rsidRPr="009B5064">
        <w:rPr>
          <w:rFonts w:ascii="Times New Roman" w:hAnsi="Times New Roman"/>
          <w:b w:val="0"/>
          <w:sz w:val="24"/>
        </w:rPr>
        <w:lastRenderedPageBreak/>
        <w:t>Ja nolikumā noteiktajā termiņā izraudzītais Pretendents atsakās slēgt vai nolikumā noteiktajā termiņā neiesniedz parakstītu iepirkuma līgumu, vai pēc līguma noslēgšanas neiesniedz līgum</w:t>
      </w:r>
      <w:r>
        <w:rPr>
          <w:rFonts w:ascii="Times New Roman" w:hAnsi="Times New Roman"/>
          <w:b w:val="0"/>
          <w:sz w:val="24"/>
        </w:rPr>
        <w:t>saistību</w:t>
      </w:r>
      <w:r w:rsidRPr="00A37C3F">
        <w:rPr>
          <w:rFonts w:ascii="Times New Roman" w:hAnsi="Times New Roman"/>
          <w:b w:val="0"/>
          <w:sz w:val="24"/>
        </w:rPr>
        <w:t xml:space="preserve"> izpildes</w:t>
      </w:r>
      <w:r w:rsidRPr="009B5064">
        <w:rPr>
          <w:rFonts w:ascii="Times New Roman" w:hAnsi="Times New Roman"/>
          <w:b w:val="0"/>
          <w:sz w:val="24"/>
        </w:rPr>
        <w:t xml:space="preserve"> garantiju atbilstoši nolikuma un līguma projekta 7.pielikuma „Līguma projekts” 6.pielikuma „Garantijas noteikumi” prasībām, komisija ir tiesīga izvēlēties nākamo piedāvājumu ar zemāko cenu. Ja arī nākamais izraudzītais Pretendents komisijas noteiktajā termiņā atsakās slēgt iepirkuma līgumu vai nolikumā noteiktajā kārtībā neiesniedz līgum</w:t>
      </w:r>
      <w:r>
        <w:rPr>
          <w:rFonts w:ascii="Times New Roman" w:hAnsi="Times New Roman"/>
          <w:b w:val="0"/>
          <w:sz w:val="24"/>
        </w:rPr>
        <w:t>saistību</w:t>
      </w:r>
      <w:r w:rsidRPr="009B5064">
        <w:rPr>
          <w:rFonts w:ascii="Times New Roman" w:hAnsi="Times New Roman"/>
          <w:b w:val="0"/>
          <w:sz w:val="24"/>
        </w:rPr>
        <w:t xml:space="preserve"> izpildes garantiju, komisija pieņem lēmumu izbeigt konkursu, neizvēloties nevienu piedāvājumu. </w:t>
      </w:r>
    </w:p>
    <w:p w:rsidR="00FE0AA3" w:rsidRPr="009B5064" w:rsidRDefault="00FE0AA3" w:rsidP="0087545F">
      <w:pPr>
        <w:pStyle w:val="Apakpunkts"/>
        <w:jc w:val="both"/>
      </w:pPr>
      <w:r w:rsidRPr="009B5064">
        <w:rPr>
          <w:rFonts w:ascii="Times New Roman" w:hAnsi="Times New Roman"/>
          <w:b w:val="0"/>
          <w:sz w:val="24"/>
        </w:rPr>
        <w:t>Pirms lēmuma pieņemšanas par līguma noslēgšanu ar nākamo pretendentu, komisija izvērtē nākamo pretendentu atbilstoši Publisko iepirkumu likuma56.panta 6.daļas noteikumiem</w:t>
      </w:r>
      <w:r w:rsidRPr="009B5064">
        <w:rPr>
          <w:b w:val="0"/>
        </w:rPr>
        <w:t>.</w:t>
      </w:r>
    </w:p>
    <w:p w:rsidR="00FE0AA3" w:rsidRPr="009B5064" w:rsidRDefault="00FE0AA3" w:rsidP="0087545F">
      <w:pPr>
        <w:pStyle w:val="Apakpunkts"/>
        <w:jc w:val="both"/>
        <w:rPr>
          <w:rFonts w:ascii="Times New Roman" w:hAnsi="Times New Roman"/>
          <w:b w:val="0"/>
          <w:sz w:val="24"/>
        </w:rPr>
      </w:pPr>
      <w:r w:rsidRPr="009B5064">
        <w:rPr>
          <w:rFonts w:ascii="Times New Roman" w:hAnsi="Times New Roman"/>
          <w:b w:val="0"/>
          <w:sz w:val="24"/>
        </w:rPr>
        <w:t>Iepirkuma līgumu slēdz uz Pretendenta piedāvājuma pamata atbilstoši nolikuma 7.pielikumam „Līguma projekts”</w:t>
      </w:r>
      <w:r w:rsidRPr="009B5064">
        <w:rPr>
          <w:rFonts w:ascii="Times New Roman" w:hAnsi="Times New Roman"/>
          <w:b w:val="0"/>
          <w:sz w:val="24"/>
          <w:shd w:val="clear" w:color="auto" w:fill="FFFFFF"/>
        </w:rPr>
        <w:t>.</w:t>
      </w:r>
      <w:r>
        <w:rPr>
          <w:rFonts w:ascii="Times New Roman" w:hAnsi="Times New Roman"/>
          <w:b w:val="0"/>
          <w:sz w:val="24"/>
          <w:shd w:val="clear" w:color="auto" w:fill="FFFFFF"/>
        </w:rPr>
        <w:t xml:space="preserve"> </w:t>
      </w:r>
      <w:r w:rsidRPr="009B5064">
        <w:rPr>
          <w:rFonts w:ascii="Times New Roman" w:hAnsi="Times New Roman"/>
          <w:b w:val="0"/>
          <w:sz w:val="24"/>
        </w:rPr>
        <w:t xml:space="preserve">Līgumam pievieno izraudzītā Pretendenta piedāvājumā nosauktos datus par personālu un apakšuzņēmējiem, kā arī to iepirkuma laikā veikto saraksti ar Pretendentu, kas ir svarīga līguma izpildei. </w:t>
      </w:r>
    </w:p>
    <w:p w:rsidR="00FE0AA3" w:rsidRPr="000A1C59" w:rsidRDefault="00FE0AA3" w:rsidP="0087545F">
      <w:pPr>
        <w:pStyle w:val="Apakpunkts"/>
        <w:jc w:val="both"/>
        <w:rPr>
          <w:rFonts w:ascii="Times New Roman" w:hAnsi="Times New Roman"/>
          <w:b w:val="0"/>
          <w:sz w:val="24"/>
        </w:rPr>
      </w:pPr>
      <w:r w:rsidRPr="009B5064">
        <w:rPr>
          <w:rFonts w:ascii="Times New Roman" w:hAnsi="Times New Roman"/>
          <w:b w:val="0"/>
          <w:sz w:val="24"/>
        </w:rPr>
        <w:t>Izraudzītajam Pretendentam jāiesniedz līgum</w:t>
      </w:r>
      <w:r>
        <w:rPr>
          <w:rFonts w:ascii="Times New Roman" w:hAnsi="Times New Roman"/>
          <w:b w:val="0"/>
          <w:sz w:val="24"/>
        </w:rPr>
        <w:t>saistību</w:t>
      </w:r>
      <w:r w:rsidRPr="009B5064">
        <w:rPr>
          <w:rFonts w:ascii="Times New Roman" w:hAnsi="Times New Roman"/>
          <w:b w:val="0"/>
          <w:sz w:val="24"/>
        </w:rPr>
        <w:t xml:space="preserve"> izpildes garantija atbilstoši nolikuma 7.pielikuma „Līguma projekts” 6.pielikuma „Garantijas noteikumi” prasībām 14 (četrpadsmit) dienu laikā pēc līguma parakstīšanas. Līgum</w:t>
      </w:r>
      <w:r>
        <w:rPr>
          <w:rFonts w:ascii="Times New Roman" w:hAnsi="Times New Roman"/>
          <w:b w:val="0"/>
          <w:sz w:val="24"/>
        </w:rPr>
        <w:t>saistību</w:t>
      </w:r>
      <w:r w:rsidRPr="009B5064">
        <w:rPr>
          <w:rFonts w:ascii="Times New Roman" w:hAnsi="Times New Roman"/>
          <w:b w:val="0"/>
          <w:sz w:val="24"/>
        </w:rPr>
        <w:t xml:space="preserve"> izpildes garantijas apjomam jābūt </w:t>
      </w:r>
      <w:r w:rsidRPr="00A37C3F">
        <w:rPr>
          <w:rFonts w:ascii="Times New Roman" w:hAnsi="Times New Roman"/>
          <w:b w:val="0"/>
          <w:sz w:val="24"/>
        </w:rPr>
        <w:t>10</w:t>
      </w:r>
      <w:r w:rsidRPr="009B5064">
        <w:rPr>
          <w:rFonts w:ascii="Times New Roman" w:hAnsi="Times New Roman"/>
          <w:b w:val="0"/>
          <w:sz w:val="24"/>
        </w:rPr>
        <w:t xml:space="preserve"> (</w:t>
      </w:r>
      <w:r w:rsidRPr="00A37C3F">
        <w:rPr>
          <w:rFonts w:ascii="Times New Roman" w:hAnsi="Times New Roman"/>
          <w:b w:val="0"/>
          <w:sz w:val="24"/>
        </w:rPr>
        <w:t>desmit</w:t>
      </w:r>
      <w:r w:rsidRPr="009B5064">
        <w:rPr>
          <w:rFonts w:ascii="Times New Roman" w:hAnsi="Times New Roman"/>
          <w:b w:val="0"/>
          <w:sz w:val="24"/>
        </w:rPr>
        <w:t>) % apmērā no līgumcenas</w:t>
      </w:r>
      <w:r w:rsidRPr="00A37C3F">
        <w:rPr>
          <w:rFonts w:ascii="Times New Roman" w:hAnsi="Times New Roman"/>
          <w:b w:val="0"/>
          <w:sz w:val="24"/>
        </w:rPr>
        <w:t xml:space="preserve"> vai </w:t>
      </w:r>
      <w:r w:rsidRPr="009B5064">
        <w:rPr>
          <w:rFonts w:ascii="Times New Roman" w:hAnsi="Times New Roman"/>
          <w:b w:val="0"/>
          <w:sz w:val="24"/>
        </w:rPr>
        <w:t xml:space="preserve">arī </w:t>
      </w:r>
      <w:r w:rsidRPr="00A37C3F">
        <w:rPr>
          <w:rFonts w:ascii="Times New Roman" w:hAnsi="Times New Roman"/>
          <w:b w:val="0"/>
          <w:sz w:val="24"/>
        </w:rPr>
        <w:t>atbilstoši nolikuma</w:t>
      </w:r>
      <w:r w:rsidRPr="009B5064">
        <w:rPr>
          <w:rFonts w:ascii="Times New Roman" w:hAnsi="Times New Roman"/>
          <w:b w:val="0"/>
          <w:sz w:val="24"/>
        </w:rPr>
        <w:t>21.</w:t>
      </w:r>
      <w:r>
        <w:rPr>
          <w:rFonts w:ascii="Times New Roman" w:hAnsi="Times New Roman"/>
          <w:b w:val="0"/>
          <w:sz w:val="24"/>
        </w:rPr>
        <w:t>9</w:t>
      </w:r>
      <w:r w:rsidRPr="009B5064">
        <w:rPr>
          <w:rFonts w:ascii="Times New Roman" w:hAnsi="Times New Roman"/>
          <w:b w:val="0"/>
          <w:sz w:val="24"/>
        </w:rPr>
        <w:t>.punkta nosacījumiem. Līgums stājas spēkā pēc nolikuma prasībām atbilstošas līguma izpildes spējas garantijas saņemšanas, par ko Pasūtītājs informē Izpildītāju līguma projektā noteiktā kārtībā.</w:t>
      </w:r>
    </w:p>
    <w:p w:rsidR="00FE0AA3" w:rsidRPr="009B5064" w:rsidRDefault="00FE0AA3" w:rsidP="0087545F">
      <w:pPr>
        <w:pStyle w:val="Apakpunkts"/>
        <w:jc w:val="both"/>
        <w:rPr>
          <w:rFonts w:ascii="Times New Roman" w:hAnsi="Times New Roman"/>
          <w:b w:val="0"/>
          <w:sz w:val="24"/>
        </w:rPr>
      </w:pPr>
      <w:r>
        <w:rPr>
          <w:rFonts w:ascii="Times New Roman" w:hAnsi="Times New Roman"/>
          <w:b w:val="0"/>
          <w:sz w:val="24"/>
        </w:rPr>
        <w:t xml:space="preserve">Gadījumā, ja Pretendents, lai pierādītu piedāvātā sertificētā atbildīgā būvdarbu vadītāja atbilstību Nolikuma 4.pielikumā izvirzītajām prasībām, iesniedzis ārvalstīs izsniegtu būvprakses sertifikātu, līdz līguma spēkā stāšanās dienai Pretendentam jāiesniedz atbildīgajam būvdarbu vadītājam izsniegts Latvijas Republikas būvprakses sertifikāts. </w:t>
      </w:r>
    </w:p>
    <w:p w:rsidR="00FE0AA3" w:rsidRPr="009B5064" w:rsidRDefault="00FE0AA3" w:rsidP="004858ED">
      <w:pPr>
        <w:pStyle w:val="Apakpunkts"/>
        <w:numPr>
          <w:ilvl w:val="0"/>
          <w:numId w:val="0"/>
        </w:numPr>
        <w:jc w:val="center"/>
      </w:pPr>
      <w:r w:rsidRPr="009B5064">
        <w:rPr>
          <w:rFonts w:cs="Arial"/>
          <w:szCs w:val="20"/>
        </w:rPr>
        <w:br w:type="page"/>
      </w:r>
    </w:p>
    <w:p w:rsidR="00FE0AA3" w:rsidRPr="009B5064" w:rsidRDefault="00FE0AA3" w:rsidP="00CA63F0">
      <w:pPr>
        <w:pStyle w:val="Punkts"/>
        <w:numPr>
          <w:ilvl w:val="0"/>
          <w:numId w:val="0"/>
        </w:numPr>
        <w:jc w:val="center"/>
        <w:rPr>
          <w:rFonts w:ascii="Times New Roman" w:hAnsi="Times New Roman"/>
          <w:sz w:val="28"/>
          <w:szCs w:val="28"/>
        </w:rPr>
      </w:pPr>
      <w:bookmarkStart w:id="155" w:name="_Toc337468681"/>
      <w:r w:rsidRPr="009B5064">
        <w:rPr>
          <w:rFonts w:ascii="Times New Roman" w:hAnsi="Times New Roman"/>
          <w:sz w:val="28"/>
          <w:szCs w:val="28"/>
        </w:rPr>
        <w:t>Pielikumi</w:t>
      </w:r>
      <w:bookmarkEnd w:id="155"/>
    </w:p>
    <w:p w:rsidR="00FE0AA3" w:rsidRPr="009B5064" w:rsidRDefault="00FE0AA3" w:rsidP="00A102D3">
      <w:pPr>
        <w:pStyle w:val="Punkts"/>
        <w:numPr>
          <w:ilvl w:val="0"/>
          <w:numId w:val="0"/>
        </w:numPr>
        <w:ind w:left="851" w:hanging="851"/>
        <w:jc w:val="right"/>
        <w:rPr>
          <w:rFonts w:ascii="Times New Roman" w:hAnsi="Times New Roman"/>
          <w:sz w:val="24"/>
        </w:rPr>
      </w:pPr>
      <w:r w:rsidRPr="009B5064">
        <w:rPr>
          <w:rFonts w:cs="Arial"/>
          <w:szCs w:val="20"/>
        </w:rPr>
        <w:br w:type="page"/>
      </w:r>
      <w:bookmarkStart w:id="156" w:name="_Toc334621255"/>
      <w:bookmarkStart w:id="157" w:name="_Toc58053991"/>
      <w:bookmarkStart w:id="158" w:name="_Toc223763544"/>
      <w:bookmarkStart w:id="159" w:name="_Toc223763697"/>
      <w:bookmarkStart w:id="160" w:name="_Toc223763770"/>
      <w:bookmarkStart w:id="161" w:name="_Toc223764111"/>
      <w:bookmarkStart w:id="162" w:name="_Toc223764487"/>
      <w:bookmarkStart w:id="163" w:name="_Toc223765212"/>
      <w:bookmarkStart w:id="164" w:name="_Toc223765298"/>
      <w:bookmarkStart w:id="165" w:name="_Toc223765377"/>
      <w:bookmarkStart w:id="166" w:name="_Toc223765436"/>
      <w:bookmarkStart w:id="167" w:name="_Toc223765490"/>
      <w:bookmarkStart w:id="168" w:name="_Toc223765628"/>
      <w:bookmarkStart w:id="169" w:name="_Toc223765767"/>
      <w:r w:rsidRPr="009B5064">
        <w:rPr>
          <w:rFonts w:ascii="Times New Roman" w:hAnsi="Times New Roman"/>
          <w:sz w:val="24"/>
        </w:rPr>
        <w:lastRenderedPageBreak/>
        <w:t xml:space="preserve">1.pielikums </w:t>
      </w:r>
    </w:p>
    <w:p w:rsidR="00FE0AA3" w:rsidRPr="009B5064" w:rsidRDefault="00FE0AA3" w:rsidP="005F7BED">
      <w:pPr>
        <w:pStyle w:val="Punkts"/>
        <w:numPr>
          <w:ilvl w:val="0"/>
          <w:numId w:val="0"/>
        </w:numPr>
        <w:ind w:left="851" w:hanging="851"/>
        <w:jc w:val="right"/>
        <w:rPr>
          <w:rFonts w:ascii="Times New Roman" w:hAnsi="Times New Roman"/>
          <w:b w:val="0"/>
          <w:sz w:val="24"/>
        </w:rPr>
      </w:pPr>
      <w:r w:rsidRPr="009B5064">
        <w:rPr>
          <w:rFonts w:ascii="Times New Roman" w:hAnsi="Times New Roman"/>
          <w:b w:val="0"/>
          <w:sz w:val="24"/>
        </w:rPr>
        <w:t>Pieteikums par piedalīšanos iepirkumā</w:t>
      </w:r>
    </w:p>
    <w:p w:rsidR="00FE0AA3" w:rsidRPr="009B5064" w:rsidRDefault="00FE0AA3" w:rsidP="00A102D3">
      <w:pPr>
        <w:pStyle w:val="Punkts"/>
        <w:numPr>
          <w:ilvl w:val="0"/>
          <w:numId w:val="0"/>
        </w:numPr>
        <w:ind w:left="851" w:hanging="851"/>
        <w:jc w:val="right"/>
        <w:rPr>
          <w:rFonts w:ascii="Times New Roman" w:hAnsi="Times New Roman"/>
          <w:sz w:val="22"/>
          <w:szCs w:val="22"/>
        </w:rPr>
      </w:pPr>
    </w:p>
    <w:bookmarkEnd w:id="156"/>
    <w:p w:rsidR="00FE0AA3" w:rsidRPr="009B5064" w:rsidRDefault="00FE0AA3" w:rsidP="00BB4AAD">
      <w:pPr>
        <w:pStyle w:val="Punkts"/>
        <w:numPr>
          <w:ilvl w:val="0"/>
          <w:numId w:val="0"/>
        </w:numPr>
        <w:ind w:left="851" w:hanging="851"/>
        <w:jc w:val="center"/>
        <w:rPr>
          <w:rFonts w:ascii="Times New Roman" w:hAnsi="Times New Roman"/>
          <w:sz w:val="22"/>
        </w:rPr>
      </w:pPr>
      <w:r w:rsidRPr="009B5064">
        <w:rPr>
          <w:rFonts w:ascii="Times New Roman" w:hAnsi="Times New Roman"/>
          <w:sz w:val="28"/>
        </w:rPr>
        <w:t>Pieteikums</w:t>
      </w:r>
    </w:p>
    <w:p w:rsidR="00FE0AA3" w:rsidRPr="009B5064" w:rsidRDefault="00FE0AA3" w:rsidP="002330EB">
      <w:pPr>
        <w:pStyle w:val="Apakpunkts"/>
        <w:numPr>
          <w:ilvl w:val="0"/>
          <w:numId w:val="0"/>
        </w:numPr>
      </w:pPr>
    </w:p>
    <w:tbl>
      <w:tblPr>
        <w:tblW w:w="5133" w:type="pct"/>
        <w:tblLook w:val="0000" w:firstRow="0" w:lastRow="0" w:firstColumn="0" w:lastColumn="0" w:noHBand="0" w:noVBand="0"/>
      </w:tblPr>
      <w:tblGrid>
        <w:gridCol w:w="3077"/>
        <w:gridCol w:w="6486"/>
      </w:tblGrid>
      <w:tr w:rsidR="00FE0AA3" w:rsidRPr="009B5064" w:rsidTr="000F3E96">
        <w:trPr>
          <w:cantSplit/>
          <w:trHeight w:val="359"/>
        </w:trPr>
        <w:tc>
          <w:tcPr>
            <w:tcW w:w="1609" w:type="pct"/>
          </w:tcPr>
          <w:bookmarkEnd w:id="157"/>
          <w:bookmarkEnd w:id="158"/>
          <w:bookmarkEnd w:id="159"/>
          <w:bookmarkEnd w:id="160"/>
          <w:bookmarkEnd w:id="161"/>
          <w:bookmarkEnd w:id="162"/>
          <w:bookmarkEnd w:id="163"/>
          <w:bookmarkEnd w:id="164"/>
          <w:bookmarkEnd w:id="165"/>
          <w:bookmarkEnd w:id="166"/>
          <w:bookmarkEnd w:id="167"/>
          <w:bookmarkEnd w:id="168"/>
          <w:bookmarkEnd w:id="169"/>
          <w:p w:rsidR="00FE0AA3" w:rsidRPr="009B5064" w:rsidRDefault="00FE0AA3" w:rsidP="00364D83">
            <w:r w:rsidRPr="009B5064">
              <w:t>Kam</w:t>
            </w:r>
          </w:p>
        </w:tc>
        <w:tc>
          <w:tcPr>
            <w:tcW w:w="3391" w:type="pct"/>
          </w:tcPr>
          <w:p w:rsidR="00FE0AA3" w:rsidRPr="009B5064" w:rsidRDefault="00FE0AA3" w:rsidP="00364D83"/>
        </w:tc>
      </w:tr>
      <w:tr w:rsidR="00FE0AA3" w:rsidRPr="009B5064" w:rsidTr="000F3E96">
        <w:trPr>
          <w:trHeight w:val="359"/>
        </w:trPr>
        <w:tc>
          <w:tcPr>
            <w:tcW w:w="1609" w:type="pct"/>
          </w:tcPr>
          <w:p w:rsidR="00FE0AA3" w:rsidRPr="009B5064" w:rsidRDefault="00FE0AA3" w:rsidP="00364D83">
            <w:r w:rsidRPr="009B5064">
              <w:t>Pretendents</w:t>
            </w:r>
          </w:p>
        </w:tc>
        <w:tc>
          <w:tcPr>
            <w:tcW w:w="3391" w:type="pct"/>
            <w:tcBorders>
              <w:top w:val="single" w:sz="4" w:space="0" w:color="auto"/>
              <w:bottom w:val="single" w:sz="4" w:space="0" w:color="auto"/>
            </w:tcBorders>
          </w:tcPr>
          <w:p w:rsidR="00FE0AA3" w:rsidRPr="009B5064" w:rsidRDefault="00FE0AA3" w:rsidP="00364D83"/>
        </w:tc>
      </w:tr>
      <w:tr w:rsidR="00FE0AA3" w:rsidRPr="009B5064" w:rsidTr="000F3E96">
        <w:trPr>
          <w:trHeight w:val="359"/>
        </w:trPr>
        <w:tc>
          <w:tcPr>
            <w:tcW w:w="1609" w:type="pct"/>
          </w:tcPr>
          <w:p w:rsidR="00FE0AA3" w:rsidRPr="009B5064" w:rsidRDefault="00FE0AA3" w:rsidP="00364D83">
            <w:r w:rsidRPr="009B5064">
              <w:t>Adrese</w:t>
            </w:r>
          </w:p>
        </w:tc>
        <w:tc>
          <w:tcPr>
            <w:tcW w:w="3391" w:type="pct"/>
          </w:tcPr>
          <w:p w:rsidR="00FE0AA3" w:rsidRPr="009B5064" w:rsidRDefault="00FE0AA3" w:rsidP="00364D83"/>
        </w:tc>
      </w:tr>
      <w:tr w:rsidR="00FE0AA3" w:rsidRPr="009B5064" w:rsidTr="000F3E96">
        <w:trPr>
          <w:trHeight w:val="380"/>
        </w:trPr>
        <w:tc>
          <w:tcPr>
            <w:tcW w:w="1609" w:type="pct"/>
          </w:tcPr>
          <w:p w:rsidR="00FE0AA3" w:rsidRPr="009B5064" w:rsidRDefault="00FE0AA3" w:rsidP="00364D83">
            <w:r w:rsidRPr="009B5064">
              <w:t>Datums</w:t>
            </w:r>
          </w:p>
        </w:tc>
        <w:tc>
          <w:tcPr>
            <w:tcW w:w="3391" w:type="pct"/>
            <w:tcBorders>
              <w:top w:val="single" w:sz="4" w:space="0" w:color="auto"/>
              <w:bottom w:val="single" w:sz="4" w:space="0" w:color="auto"/>
            </w:tcBorders>
          </w:tcPr>
          <w:p w:rsidR="00FE0AA3" w:rsidRPr="009B5064" w:rsidRDefault="00FE0AA3" w:rsidP="00364D83"/>
        </w:tc>
      </w:tr>
      <w:tr w:rsidR="00FE0AA3" w:rsidRPr="009B5064" w:rsidTr="000F3E96">
        <w:trPr>
          <w:trHeight w:val="999"/>
        </w:trPr>
        <w:tc>
          <w:tcPr>
            <w:tcW w:w="1609" w:type="pct"/>
          </w:tcPr>
          <w:p w:rsidR="00FE0AA3" w:rsidRPr="009B5064" w:rsidRDefault="00FE0AA3" w:rsidP="00364D83">
            <w:r w:rsidRPr="009B5064">
              <w:t>Pretendenta kontaktpersona</w:t>
            </w:r>
          </w:p>
          <w:p w:rsidR="00FE0AA3" w:rsidRPr="009B5064" w:rsidRDefault="00FE0AA3" w:rsidP="00364D83">
            <w:r w:rsidRPr="009B5064">
              <w:rPr>
                <w:sz w:val="18"/>
                <w:szCs w:val="18"/>
              </w:rPr>
              <w:t>(vārds, uzvārds, amats, telefons)</w:t>
            </w:r>
          </w:p>
        </w:tc>
        <w:tc>
          <w:tcPr>
            <w:tcW w:w="3391" w:type="pct"/>
            <w:tcBorders>
              <w:top w:val="single" w:sz="4" w:space="0" w:color="auto"/>
              <w:bottom w:val="single" w:sz="4" w:space="0" w:color="auto"/>
            </w:tcBorders>
          </w:tcPr>
          <w:p w:rsidR="00FE0AA3" w:rsidRPr="009B5064" w:rsidRDefault="00FE0AA3" w:rsidP="00364D83"/>
        </w:tc>
      </w:tr>
      <w:tr w:rsidR="00FE0AA3" w:rsidRPr="009B5064" w:rsidTr="000F3E96">
        <w:trPr>
          <w:trHeight w:val="1098"/>
        </w:trPr>
        <w:tc>
          <w:tcPr>
            <w:tcW w:w="1609" w:type="pct"/>
          </w:tcPr>
          <w:p w:rsidR="00FE0AA3" w:rsidRPr="009B5064" w:rsidRDefault="00FE0AA3" w:rsidP="00364D83">
            <w:r w:rsidRPr="009B5064">
              <w:t>Citas personas</w:t>
            </w:r>
          </w:p>
          <w:p w:rsidR="00FE0AA3" w:rsidRPr="009B5064" w:rsidRDefault="00FE0AA3" w:rsidP="001448E5">
            <w:pPr>
              <w:jc w:val="both"/>
              <w:rPr>
                <w:sz w:val="18"/>
                <w:szCs w:val="18"/>
              </w:rPr>
            </w:pPr>
            <w:r w:rsidRPr="009B5064">
              <w:rPr>
                <w:sz w:val="16"/>
                <w:szCs w:val="16"/>
              </w:rPr>
              <w:t>(uz kuru iespējām konkrētā līguma izpildei balstās Pretendents, atbilstoši šī nolikuma 14.3.punkta prasībām)</w:t>
            </w:r>
          </w:p>
        </w:tc>
        <w:tc>
          <w:tcPr>
            <w:tcW w:w="3391" w:type="pct"/>
            <w:tcBorders>
              <w:top w:val="single" w:sz="4" w:space="0" w:color="auto"/>
              <w:bottom w:val="single" w:sz="4" w:space="0" w:color="auto"/>
            </w:tcBorders>
          </w:tcPr>
          <w:p w:rsidR="00FE0AA3" w:rsidRPr="009B5064" w:rsidRDefault="00FE0AA3" w:rsidP="00364D83"/>
          <w:p w:rsidR="00FE0AA3" w:rsidRPr="009B5064" w:rsidRDefault="00FE0AA3" w:rsidP="00364D83"/>
          <w:p w:rsidR="00FE0AA3" w:rsidRPr="009B5064" w:rsidRDefault="00FE0AA3" w:rsidP="00364D83"/>
          <w:p w:rsidR="00FE0AA3" w:rsidRPr="009B5064" w:rsidRDefault="00FE0AA3" w:rsidP="00364D83"/>
        </w:tc>
      </w:tr>
    </w:tbl>
    <w:p w:rsidR="00FE0AA3" w:rsidRPr="009B5064" w:rsidRDefault="00FE0AA3" w:rsidP="00A102D3">
      <w:pPr>
        <w:jc w:val="both"/>
      </w:pPr>
    </w:p>
    <w:p w:rsidR="00FE0AA3" w:rsidRPr="009B5064" w:rsidRDefault="00FE0AA3" w:rsidP="00A102D3">
      <w:pPr>
        <w:jc w:val="both"/>
        <w:rPr>
          <w:strike/>
        </w:rPr>
      </w:pPr>
    </w:p>
    <w:p w:rsidR="00FE0AA3" w:rsidRPr="009B5064" w:rsidRDefault="00FE0AA3" w:rsidP="00A655F5">
      <w:pPr>
        <w:numPr>
          <w:ilvl w:val="0"/>
          <w:numId w:val="32"/>
        </w:numPr>
        <w:jc w:val="both"/>
      </w:pPr>
      <w:r w:rsidRPr="009B5064">
        <w:t>Apliecinām piedāvājumā sniegto ziņu patiesumu un precizitāti.</w:t>
      </w:r>
    </w:p>
    <w:p w:rsidR="00FE0AA3" w:rsidRPr="009B5064" w:rsidRDefault="00FE0AA3" w:rsidP="00A655F5">
      <w:pPr>
        <w:numPr>
          <w:ilvl w:val="0"/>
          <w:numId w:val="32"/>
        </w:numPr>
        <w:jc w:val="both"/>
      </w:pPr>
      <w:r w:rsidRPr="009B5064">
        <w:t xml:space="preserve">Mums, kā arī katram piegādātāju apvienības dalībniekam, katram personālsabiedrības dalībniekam, katrai personai, uz kuras iespējām mēs balstāmies atbilstoši šī nolikuma 14.3.punkta prasībām un katram apakšuzņēmējam, kas piedāvājumā norādīts atbilstoši nolikuma 12.punkta prasībām, nav iestājies neviens no Publisko iepirkumu likuma 39.panta pirmās daļas 1., 2., 3., 4., 5. un 10.punktā minētajiem nosacījumiem, ņemot vērā ceturtajā daļā noteiktos termiņus. </w:t>
      </w:r>
    </w:p>
    <w:p w:rsidR="00FE0AA3" w:rsidRPr="009B5064" w:rsidRDefault="00FE0AA3" w:rsidP="00A655F5">
      <w:pPr>
        <w:numPr>
          <w:ilvl w:val="0"/>
          <w:numId w:val="32"/>
        </w:numPr>
        <w:jc w:val="both"/>
      </w:pPr>
      <w:r w:rsidRPr="009B5064">
        <w:t>Piekrītam visām iepirkuma</w:t>
      </w:r>
      <w:r>
        <w:t>„</w:t>
      </w:r>
      <w:r w:rsidRPr="00FD6CBF">
        <w:t>Bobsleja un kamaniņu trases „Sigulda” pretsaules un ārējo nokrišņu aizsardzības sistēmas nomaiņa</w:t>
      </w:r>
      <w:r>
        <w:t xml:space="preserve">”, BKT 2013/01/AK </w:t>
      </w:r>
      <w:r w:rsidRPr="009B5064">
        <w:t>nolikumā izvirzītajām prasībām.</w:t>
      </w:r>
    </w:p>
    <w:p w:rsidR="00FE0AA3" w:rsidRPr="009B5064" w:rsidRDefault="00FE0AA3" w:rsidP="00A655F5">
      <w:pPr>
        <w:numPr>
          <w:ilvl w:val="0"/>
          <w:numId w:val="32"/>
        </w:numPr>
        <w:jc w:val="both"/>
      </w:pPr>
      <w:r w:rsidRPr="009B5064">
        <w:t>Esam veikuši nolikuma 7.pielikuma „Līguma projekts” 3.pielikuma „</w:t>
      </w:r>
      <w:r>
        <w:t>Tehniskais projekts</w:t>
      </w:r>
      <w:r w:rsidRPr="009B5064">
        <w:t>”, 4.pielikuma „Darbu apjoma saraksts” un 5.pielikuma „Darbu apjoma saraksts ar samazinātiem apjomiem” detalizācijas pakāpes novērtēšanu.</w:t>
      </w:r>
    </w:p>
    <w:p w:rsidR="00FE0AA3" w:rsidRPr="009B5064" w:rsidRDefault="00FE0AA3" w:rsidP="00A655F5">
      <w:pPr>
        <w:numPr>
          <w:ilvl w:val="0"/>
          <w:numId w:val="32"/>
        </w:numPr>
        <w:jc w:val="both"/>
      </w:pPr>
      <w:r w:rsidRPr="009B5064">
        <w:t>Nolikuma 7.pielikuma „Līguma projekts” 3.pielikumā „</w:t>
      </w:r>
      <w:r>
        <w:t>Tehniskais projekts</w:t>
      </w:r>
      <w:r w:rsidRPr="009B5064">
        <w:t>”, 4.pielikumā „Darbu apjoma saraksts” un5.pielikumā „Darbu apjoma saraksts ar samazinātiem apjomiem” esam apzinājuši tos darbus un to izmaksas, kas ir nepieciešami, lai izpildītu Darbu.</w:t>
      </w:r>
    </w:p>
    <w:p w:rsidR="00FE0AA3" w:rsidRPr="009B5064" w:rsidRDefault="00FE0AA3" w:rsidP="00A655F5">
      <w:pPr>
        <w:numPr>
          <w:ilvl w:val="0"/>
          <w:numId w:val="32"/>
        </w:numPr>
        <w:jc w:val="both"/>
      </w:pPr>
      <w:r w:rsidRPr="009B5064">
        <w:t>Piedāvātajā līgumcenā esam ievērtējuši iepriekšējā punktā konstatētās izmaksas un resursus izpētes, projektēšanas vai aprēķinu veikšanai līdz tādai detalizācijas pakāpei, kāda ir nepieciešama Darba izpildei līguma projektā noteiktajā kvalitātē un termiņā.</w:t>
      </w:r>
    </w:p>
    <w:p w:rsidR="00FE0AA3" w:rsidRPr="009B5064" w:rsidRDefault="00FE0AA3" w:rsidP="00A102D3"/>
    <w:tbl>
      <w:tblPr>
        <w:tblW w:w="9348" w:type="dxa"/>
        <w:tblLayout w:type="fixed"/>
        <w:tblLook w:val="0000" w:firstRow="0" w:lastRow="0" w:firstColumn="0" w:lastColumn="0" w:noHBand="0" w:noVBand="0"/>
      </w:tblPr>
      <w:tblGrid>
        <w:gridCol w:w="2628"/>
        <w:gridCol w:w="6720"/>
      </w:tblGrid>
      <w:tr w:rsidR="00FE0AA3" w:rsidRPr="009B5064">
        <w:tc>
          <w:tcPr>
            <w:tcW w:w="2628" w:type="dxa"/>
          </w:tcPr>
          <w:p w:rsidR="00FE0AA3" w:rsidRPr="009B5064" w:rsidRDefault="00FE0AA3" w:rsidP="00364D83">
            <w:bookmarkStart w:id="170" w:name="OLE_LINK10"/>
            <w:bookmarkStart w:id="171" w:name="OLE_LINK11"/>
            <w:r w:rsidRPr="009B5064">
              <w:t>Pretendenta pārstāvis</w:t>
            </w:r>
            <w:bookmarkEnd w:id="170"/>
            <w:bookmarkEnd w:id="171"/>
          </w:p>
        </w:tc>
        <w:tc>
          <w:tcPr>
            <w:tcW w:w="6720" w:type="dxa"/>
            <w:tcBorders>
              <w:bottom w:val="single" w:sz="4" w:space="0" w:color="auto"/>
            </w:tcBorders>
          </w:tcPr>
          <w:p w:rsidR="00FE0AA3" w:rsidRPr="009B5064" w:rsidRDefault="00FE0AA3" w:rsidP="00364D83"/>
        </w:tc>
      </w:tr>
      <w:tr w:rsidR="00FE0AA3" w:rsidRPr="009B5064">
        <w:trPr>
          <w:cantSplit/>
        </w:trPr>
        <w:tc>
          <w:tcPr>
            <w:tcW w:w="2628" w:type="dxa"/>
          </w:tcPr>
          <w:p w:rsidR="00FE0AA3" w:rsidRPr="009B5064" w:rsidRDefault="00FE0AA3" w:rsidP="00364D83"/>
        </w:tc>
        <w:tc>
          <w:tcPr>
            <w:tcW w:w="6720" w:type="dxa"/>
          </w:tcPr>
          <w:p w:rsidR="00FE0AA3" w:rsidRPr="009B5064" w:rsidRDefault="00FE0AA3" w:rsidP="00364D83">
            <w:pPr>
              <w:jc w:val="center"/>
              <w:rPr>
                <w:sz w:val="16"/>
                <w:szCs w:val="16"/>
              </w:rPr>
            </w:pPr>
            <w:r w:rsidRPr="009B5064">
              <w:rPr>
                <w:sz w:val="16"/>
                <w:szCs w:val="16"/>
              </w:rPr>
              <w:t>(amats, paraksts, vārds, uzvārds, zīmogs)</w:t>
            </w:r>
          </w:p>
        </w:tc>
      </w:tr>
    </w:tbl>
    <w:p w:rsidR="00FE0AA3" w:rsidRPr="009B5064" w:rsidRDefault="00FE0AA3" w:rsidP="005F7BED">
      <w:pPr>
        <w:pStyle w:val="Heading3"/>
        <w:spacing w:before="0" w:after="0"/>
        <w:jc w:val="right"/>
        <w:rPr>
          <w:sz w:val="24"/>
          <w:szCs w:val="24"/>
          <w:lang w:val="lv-LV"/>
        </w:rPr>
      </w:pPr>
      <w:bookmarkStart w:id="172" w:name="_Toc334621256"/>
    </w:p>
    <w:p w:rsidR="00FE0AA3" w:rsidRPr="009B5064" w:rsidRDefault="00FE0AA3" w:rsidP="00BB3808">
      <w:pPr>
        <w:jc w:val="right"/>
        <w:rPr>
          <w:b/>
          <w:bCs/>
        </w:rPr>
      </w:pPr>
      <w:r w:rsidRPr="009B5064">
        <w:br w:type="page"/>
      </w:r>
      <w:r w:rsidRPr="009B5064">
        <w:rPr>
          <w:b/>
          <w:bCs/>
        </w:rPr>
        <w:lastRenderedPageBreak/>
        <w:t>2.Pielikums</w:t>
      </w:r>
    </w:p>
    <w:p w:rsidR="00FE0AA3" w:rsidRPr="009B5064" w:rsidRDefault="00FE0AA3" w:rsidP="00BB3808">
      <w:pPr>
        <w:jc w:val="right"/>
        <w:rPr>
          <w:bCs/>
        </w:rPr>
      </w:pPr>
      <w:r w:rsidRPr="009B5064">
        <w:rPr>
          <w:bCs/>
        </w:rPr>
        <w:t>Finanšu piedāvājuma forma</w:t>
      </w:r>
    </w:p>
    <w:p w:rsidR="00FE0AA3" w:rsidRPr="009B5064" w:rsidRDefault="00FE0AA3" w:rsidP="0065137E">
      <w:pPr>
        <w:rPr>
          <w:b/>
        </w:rPr>
      </w:pPr>
    </w:p>
    <w:p w:rsidR="00FE0AA3" w:rsidRPr="009B5064" w:rsidRDefault="00FE0AA3" w:rsidP="00BB3808">
      <w:pPr>
        <w:jc w:val="center"/>
        <w:rPr>
          <w:b/>
        </w:rPr>
      </w:pPr>
      <w:r w:rsidRPr="009B5064">
        <w:rPr>
          <w:b/>
        </w:rPr>
        <w:t>Finanšu piedāvājums</w:t>
      </w:r>
      <w:r>
        <w:rPr>
          <w:b/>
        </w:rPr>
        <w:t xml:space="preserve"> </w:t>
      </w:r>
      <w:r w:rsidRPr="009B5064">
        <w:rPr>
          <w:b/>
        </w:rPr>
        <w:t>par visu apjomu</w:t>
      </w:r>
    </w:p>
    <w:p w:rsidR="00FE0AA3" w:rsidRPr="009B5064" w:rsidRDefault="00FE0AA3" w:rsidP="00BB3808">
      <w:pPr>
        <w:jc w:val="center"/>
      </w:pPr>
    </w:p>
    <w:p w:rsidR="00FE0AA3" w:rsidRPr="009B5064" w:rsidRDefault="00FE0AA3" w:rsidP="00BB3808">
      <w:r w:rsidRPr="009B5064">
        <w:t xml:space="preserve">Konkursa komisijai, </w:t>
      </w:r>
    </w:p>
    <w:tbl>
      <w:tblPr>
        <w:tblW w:w="0" w:type="auto"/>
        <w:tblLook w:val="01E0" w:firstRow="1" w:lastRow="1" w:firstColumn="1" w:lastColumn="1" w:noHBand="0" w:noVBand="0"/>
      </w:tblPr>
      <w:tblGrid>
        <w:gridCol w:w="4246"/>
        <w:gridCol w:w="4276"/>
      </w:tblGrid>
      <w:tr w:rsidR="00FE0AA3" w:rsidRPr="009B5064">
        <w:tc>
          <w:tcPr>
            <w:tcW w:w="4246" w:type="dxa"/>
          </w:tcPr>
          <w:p w:rsidR="00FE0AA3" w:rsidRPr="009B5064" w:rsidRDefault="00FE0AA3" w:rsidP="00135C42">
            <w:pPr>
              <w:jc w:val="both"/>
            </w:pPr>
            <w:r w:rsidRPr="009B5064">
              <w:t>___________________</w:t>
            </w:r>
          </w:p>
          <w:p w:rsidR="00FE0AA3" w:rsidRPr="009B5064" w:rsidRDefault="00FE0AA3" w:rsidP="00135C42">
            <w:pPr>
              <w:rPr>
                <w:i/>
              </w:rPr>
            </w:pPr>
            <w:r w:rsidRPr="009B5064">
              <w:rPr>
                <w:i/>
                <w:vertAlign w:val="superscript"/>
              </w:rPr>
              <w:t xml:space="preserve">   piedāvājuma sastādīšanas vieta</w:t>
            </w:r>
          </w:p>
        </w:tc>
        <w:tc>
          <w:tcPr>
            <w:tcW w:w="4276" w:type="dxa"/>
          </w:tcPr>
          <w:p w:rsidR="00FE0AA3" w:rsidRPr="009B5064" w:rsidRDefault="00FE0AA3" w:rsidP="00BB3808">
            <w:pPr>
              <w:jc w:val="right"/>
            </w:pPr>
            <w:r w:rsidRPr="009B5064">
              <w:t>2013. gada____.__________</w:t>
            </w:r>
          </w:p>
        </w:tc>
      </w:tr>
    </w:tbl>
    <w:p w:rsidR="00FE0AA3" w:rsidRPr="009B5064" w:rsidRDefault="00FE0AA3" w:rsidP="00BB3808">
      <w:pPr>
        <w:pBdr>
          <w:bottom w:val="single" w:sz="12" w:space="1" w:color="auto"/>
        </w:pBdr>
        <w:jc w:val="center"/>
      </w:pPr>
    </w:p>
    <w:p w:rsidR="00FE0AA3" w:rsidRPr="009B5064" w:rsidRDefault="00FE0AA3" w:rsidP="0065137E">
      <w:pPr>
        <w:jc w:val="center"/>
        <w:rPr>
          <w:vertAlign w:val="superscript"/>
        </w:rPr>
      </w:pPr>
      <w:r w:rsidRPr="009B5064">
        <w:rPr>
          <w:i/>
          <w:vertAlign w:val="superscript"/>
        </w:rPr>
        <w:t>pretendenta nosaukums, Reģistrācijas. Nr.</w:t>
      </w:r>
    </w:p>
    <w:p w:rsidR="00FE0AA3" w:rsidRDefault="00FE0AA3" w:rsidP="00427396">
      <w:pPr>
        <w:spacing w:before="120"/>
        <w:jc w:val="both"/>
      </w:pPr>
      <w:r w:rsidRPr="009B5064">
        <w:t xml:space="preserve">Piedāvājam veikt </w:t>
      </w:r>
      <w:r w:rsidRPr="00FD6CBF">
        <w:t>Bobsleja un kamaniņu trases „Sigulda” pretsaules un ārējo nokrišņu aizsardzības sistēmas nomaiņu</w:t>
      </w:r>
      <w:r>
        <w:t xml:space="preserve">, </w:t>
      </w:r>
      <w:r w:rsidRPr="00F5469A">
        <w:t xml:space="preserve">saskaņā ar iepirkuma </w:t>
      </w:r>
      <w:r w:rsidRPr="00FD6CBF">
        <w:t>„Bobsleja un kamaniņu trases „Sigulda” pretsaules un ārējo nokrišņu aizsardzības sistēmas nomaiņu</w:t>
      </w:r>
      <w:r>
        <w:t xml:space="preserve">”, </w:t>
      </w:r>
      <w:r w:rsidRPr="002A45B0">
        <w:t>BKT 2013/01/AK</w:t>
      </w:r>
      <w:r w:rsidRPr="009B5064">
        <w:t xml:space="preserve"> nolikuma</w:t>
      </w:r>
      <w:r>
        <w:t xml:space="preserve"> </w:t>
      </w:r>
      <w:r w:rsidRPr="009B5064">
        <w:t>7.pielikuma</w:t>
      </w:r>
      <w:r w:rsidRPr="009B5064">
        <w:rPr>
          <w:i/>
        </w:rPr>
        <w:t xml:space="preserve"> „</w:t>
      </w:r>
      <w:r w:rsidRPr="009B5064">
        <w:t>Līguma projekts”</w:t>
      </w:r>
      <w:r>
        <w:t xml:space="preserve"> </w:t>
      </w:r>
      <w:r w:rsidRPr="009B5064">
        <w:t>4.pielikumā „Darbu apjoma saraksts” norādītajiem darbiem</w:t>
      </w:r>
      <w:r>
        <w:t xml:space="preserve"> par kopējo cenu (EUR</w:t>
      </w:r>
      <w:r w:rsidRPr="009B5064">
        <w:t>), ietverot visas tehniskā projekta norādītās prasības pilnā apjomā,</w:t>
      </w:r>
    </w:p>
    <w:p w:rsidR="00FE0AA3" w:rsidRPr="009B5064" w:rsidRDefault="00FE0AA3" w:rsidP="00427396">
      <w:pPr>
        <w:spacing w:before="120"/>
        <w:jc w:val="both"/>
      </w:pPr>
    </w:p>
    <w:tbl>
      <w:tblPr>
        <w:tblW w:w="0" w:type="auto"/>
        <w:tblLook w:val="00A0" w:firstRow="1" w:lastRow="0" w:firstColumn="1" w:lastColumn="0" w:noHBand="0" w:noVBand="0"/>
      </w:tblPr>
      <w:tblGrid>
        <w:gridCol w:w="8522"/>
      </w:tblGrid>
      <w:tr w:rsidR="00FE0AA3" w:rsidRPr="009B5064">
        <w:tc>
          <w:tcPr>
            <w:tcW w:w="8522" w:type="dxa"/>
            <w:tcBorders>
              <w:top w:val="nil"/>
              <w:left w:val="nil"/>
              <w:bottom w:val="single" w:sz="4" w:space="0" w:color="auto"/>
              <w:right w:val="nil"/>
            </w:tcBorders>
          </w:tcPr>
          <w:p w:rsidR="00FE0AA3" w:rsidRPr="009B5064" w:rsidRDefault="00FE0AA3" w:rsidP="0065137E">
            <w:pPr>
              <w:rPr>
                <w:iCs/>
              </w:rPr>
            </w:pPr>
          </w:p>
        </w:tc>
      </w:tr>
      <w:tr w:rsidR="00FE0AA3" w:rsidRPr="009B5064">
        <w:tc>
          <w:tcPr>
            <w:tcW w:w="8522" w:type="dxa"/>
            <w:tcBorders>
              <w:top w:val="single" w:sz="4" w:space="0" w:color="auto"/>
              <w:left w:val="nil"/>
              <w:bottom w:val="nil"/>
              <w:right w:val="nil"/>
            </w:tcBorders>
          </w:tcPr>
          <w:p w:rsidR="00FE0AA3" w:rsidRPr="009B5064" w:rsidRDefault="00FE0AA3" w:rsidP="00135C42">
            <w:pPr>
              <w:jc w:val="center"/>
              <w:rPr>
                <w:i/>
                <w:iCs/>
                <w:vertAlign w:val="superscript"/>
              </w:rPr>
            </w:pPr>
            <w:r w:rsidRPr="009B5064">
              <w:rPr>
                <w:i/>
                <w:iCs/>
                <w:vertAlign w:val="superscript"/>
              </w:rPr>
              <w:t>cena cipariem un vārdiem (bez PVN)</w:t>
            </w:r>
          </w:p>
        </w:tc>
      </w:tr>
    </w:tbl>
    <w:p w:rsidR="00FE0AA3" w:rsidRPr="009B5064" w:rsidRDefault="00FE0AA3" w:rsidP="00BB3808"/>
    <w:p w:rsidR="00FE0AA3" w:rsidRPr="009B5064" w:rsidRDefault="00FE0AA3" w:rsidP="00BB3808">
      <w:pPr>
        <w:pStyle w:val="Index1"/>
        <w:rPr>
          <w:vertAlign w:val="superscript"/>
        </w:rPr>
      </w:pPr>
      <w:r w:rsidRPr="009B5064">
        <w:t>pasūtītāja rezerve</w:t>
      </w:r>
    </w:p>
    <w:tbl>
      <w:tblPr>
        <w:tblW w:w="0" w:type="auto"/>
        <w:tblLook w:val="00A0" w:firstRow="1" w:lastRow="0" w:firstColumn="1" w:lastColumn="0" w:noHBand="0" w:noVBand="0"/>
      </w:tblPr>
      <w:tblGrid>
        <w:gridCol w:w="8522"/>
      </w:tblGrid>
      <w:tr w:rsidR="00FE0AA3" w:rsidRPr="009B5064">
        <w:tc>
          <w:tcPr>
            <w:tcW w:w="8522" w:type="dxa"/>
            <w:tcBorders>
              <w:top w:val="nil"/>
              <w:left w:val="nil"/>
              <w:bottom w:val="single" w:sz="4" w:space="0" w:color="auto"/>
              <w:right w:val="nil"/>
            </w:tcBorders>
          </w:tcPr>
          <w:p w:rsidR="00FE0AA3" w:rsidRPr="009B5064" w:rsidRDefault="00FE0AA3" w:rsidP="00135C42">
            <w:pPr>
              <w:pStyle w:val="Index1"/>
            </w:pPr>
          </w:p>
          <w:p w:rsidR="00FE0AA3" w:rsidRPr="009B5064" w:rsidRDefault="00FE0AA3" w:rsidP="00D57297">
            <w:pPr>
              <w:jc w:val="center"/>
              <w:rPr>
                <w:i/>
                <w:iCs/>
              </w:rPr>
            </w:pPr>
            <w:r w:rsidRPr="009B5064">
              <w:rPr>
                <w:i/>
                <w:iCs/>
              </w:rPr>
              <w:t>(5% apmērā no pretendenta piedāvātās līgumcenas)</w:t>
            </w:r>
          </w:p>
        </w:tc>
      </w:tr>
      <w:tr w:rsidR="00FE0AA3" w:rsidRPr="009B5064">
        <w:tc>
          <w:tcPr>
            <w:tcW w:w="8522" w:type="dxa"/>
            <w:tcBorders>
              <w:top w:val="single" w:sz="4" w:space="0" w:color="auto"/>
              <w:left w:val="nil"/>
              <w:bottom w:val="nil"/>
              <w:right w:val="nil"/>
            </w:tcBorders>
          </w:tcPr>
          <w:p w:rsidR="00FE0AA3" w:rsidRPr="009B5064" w:rsidRDefault="00FE0AA3" w:rsidP="00135C42">
            <w:pPr>
              <w:jc w:val="center"/>
              <w:rPr>
                <w:i/>
                <w:iCs/>
              </w:rPr>
            </w:pPr>
            <w:r w:rsidRPr="009B5064">
              <w:rPr>
                <w:i/>
                <w:iCs/>
                <w:vertAlign w:val="superscript"/>
              </w:rPr>
              <w:t>cena cipariem un vārdiem (bez PVN)</w:t>
            </w:r>
          </w:p>
        </w:tc>
      </w:tr>
    </w:tbl>
    <w:p w:rsidR="00FE0AA3" w:rsidRPr="009B5064" w:rsidRDefault="00FE0AA3" w:rsidP="00BB3808"/>
    <w:p w:rsidR="00FE0AA3" w:rsidRPr="009B5064" w:rsidRDefault="00FE0AA3" w:rsidP="00BB3808">
      <w:pPr>
        <w:pStyle w:val="Index1"/>
      </w:pPr>
      <w:r w:rsidRPr="009B5064">
        <w:t>Pretendenta piedāvātās cenas un pasūtītāja rezerves summa</w:t>
      </w:r>
    </w:p>
    <w:tbl>
      <w:tblPr>
        <w:tblW w:w="0" w:type="auto"/>
        <w:tblLook w:val="00A0" w:firstRow="1" w:lastRow="0" w:firstColumn="1" w:lastColumn="0" w:noHBand="0" w:noVBand="0"/>
      </w:tblPr>
      <w:tblGrid>
        <w:gridCol w:w="8522"/>
      </w:tblGrid>
      <w:tr w:rsidR="00FE0AA3" w:rsidRPr="009B5064">
        <w:tc>
          <w:tcPr>
            <w:tcW w:w="8522" w:type="dxa"/>
            <w:tcBorders>
              <w:top w:val="nil"/>
              <w:left w:val="nil"/>
              <w:bottom w:val="single" w:sz="4" w:space="0" w:color="auto"/>
              <w:right w:val="nil"/>
            </w:tcBorders>
          </w:tcPr>
          <w:p w:rsidR="00FE0AA3" w:rsidRPr="009B5064" w:rsidRDefault="00FE0AA3" w:rsidP="00135C42">
            <w:pPr>
              <w:pStyle w:val="Index1"/>
              <w:rPr>
                <w:b/>
              </w:rPr>
            </w:pPr>
          </w:p>
          <w:p w:rsidR="00FE0AA3" w:rsidRPr="009B5064" w:rsidRDefault="00FE0AA3" w:rsidP="00135C42">
            <w:pPr>
              <w:jc w:val="center"/>
              <w:rPr>
                <w:b/>
                <w:iCs/>
              </w:rPr>
            </w:pPr>
          </w:p>
        </w:tc>
      </w:tr>
      <w:tr w:rsidR="00FE0AA3" w:rsidRPr="009B5064">
        <w:tc>
          <w:tcPr>
            <w:tcW w:w="8522" w:type="dxa"/>
            <w:tcBorders>
              <w:top w:val="single" w:sz="4" w:space="0" w:color="auto"/>
              <w:left w:val="nil"/>
              <w:bottom w:val="nil"/>
              <w:right w:val="nil"/>
            </w:tcBorders>
          </w:tcPr>
          <w:p w:rsidR="00FE0AA3" w:rsidRPr="009B5064" w:rsidRDefault="00FE0AA3" w:rsidP="00135C42">
            <w:pPr>
              <w:jc w:val="center"/>
              <w:rPr>
                <w:b/>
                <w:i/>
                <w:iCs/>
                <w:vertAlign w:val="superscript"/>
              </w:rPr>
            </w:pPr>
            <w:r w:rsidRPr="009B5064">
              <w:rPr>
                <w:b/>
                <w:i/>
                <w:iCs/>
                <w:vertAlign w:val="superscript"/>
              </w:rPr>
              <w:t>cena cipariem un vārdiem (bez PVN)</w:t>
            </w:r>
          </w:p>
        </w:tc>
      </w:tr>
    </w:tbl>
    <w:p w:rsidR="00FE0AA3" w:rsidRPr="009B5064" w:rsidRDefault="00FE0AA3" w:rsidP="005D3BD7">
      <w:pPr>
        <w:spacing w:before="120"/>
        <w:jc w:val="both"/>
      </w:pPr>
    </w:p>
    <w:p w:rsidR="00FE0AA3" w:rsidRPr="009B5064" w:rsidRDefault="00FE0AA3" w:rsidP="00BB3808"/>
    <w:p w:rsidR="00FE0AA3" w:rsidRDefault="00FE0AA3" w:rsidP="00BB3808">
      <w:r w:rsidRPr="009B5064">
        <w:t>Cenā ir iekļauti visi LR normatīvajos aktos paredzētie nodokļi un nodevas, izņemot pievienotās vērtības nodokli.</w:t>
      </w:r>
    </w:p>
    <w:p w:rsidR="00FE0AA3" w:rsidRDefault="00FE0AA3" w:rsidP="00BB3808"/>
    <w:p w:rsidR="00FE0AA3" w:rsidRPr="009B5064" w:rsidRDefault="00FE0AA3" w:rsidP="00BB3808">
      <w:r>
        <w:t>Pielikumā: tāmes uz ___ lpp.</w:t>
      </w:r>
    </w:p>
    <w:p w:rsidR="00FE0AA3" w:rsidRPr="009B5064" w:rsidRDefault="00FE0AA3" w:rsidP="00BB3808"/>
    <w:p w:rsidR="00FE0AA3" w:rsidRPr="009B5064" w:rsidRDefault="00FE0AA3" w:rsidP="00BB3808">
      <w:pPr>
        <w:jc w:val="center"/>
      </w:pPr>
      <w:r w:rsidRPr="009B5064">
        <w:rPr>
          <w:b/>
        </w:rPr>
        <w:t>Ar šo apstiprinu un garantēju sniegto ziņu patiesumu</w:t>
      </w:r>
      <w:r w:rsidRPr="009B5064">
        <w:t>.</w:t>
      </w:r>
    </w:p>
    <w:p w:rsidR="00FE0AA3" w:rsidRPr="009B5064" w:rsidRDefault="00FE0AA3" w:rsidP="00BB3808">
      <w:pPr>
        <w:pStyle w:val="Index1"/>
      </w:pPr>
    </w:p>
    <w:p w:rsidR="00FE0AA3" w:rsidRPr="009B5064" w:rsidRDefault="00FE0AA3" w:rsidP="00BB3808">
      <w:pPr>
        <w:jc w:val="both"/>
      </w:pPr>
      <w:r w:rsidRPr="009B5064">
        <w:t>___________________</w:t>
      </w:r>
      <w:r w:rsidRPr="009B5064">
        <w:tab/>
        <w:t>________________</w:t>
      </w:r>
      <w:r w:rsidRPr="009B5064">
        <w:tab/>
      </w:r>
      <w:r w:rsidRPr="009B5064">
        <w:tab/>
        <w:t>___________________</w:t>
      </w:r>
    </w:p>
    <w:p w:rsidR="00FE0AA3" w:rsidRPr="009B5064" w:rsidRDefault="00FE0AA3" w:rsidP="00BB3808">
      <w:pPr>
        <w:jc w:val="both"/>
      </w:pPr>
      <w:r w:rsidRPr="009B5064">
        <w:rPr>
          <w:i/>
          <w:iCs/>
        </w:rPr>
        <w:tab/>
        <w:t>(amats)</w:t>
      </w:r>
      <w:r w:rsidRPr="009B5064">
        <w:rPr>
          <w:i/>
          <w:iCs/>
        </w:rPr>
        <w:tab/>
      </w:r>
      <w:r w:rsidRPr="009B5064">
        <w:rPr>
          <w:i/>
          <w:iCs/>
        </w:rPr>
        <w:tab/>
      </w:r>
      <w:r w:rsidRPr="009B5064">
        <w:rPr>
          <w:i/>
          <w:iCs/>
        </w:rPr>
        <w:tab/>
        <w:t>(paraksts)</w:t>
      </w:r>
      <w:r w:rsidRPr="009B5064">
        <w:rPr>
          <w:i/>
          <w:iCs/>
        </w:rPr>
        <w:tab/>
      </w:r>
      <w:r w:rsidRPr="009B5064">
        <w:rPr>
          <w:i/>
          <w:iCs/>
        </w:rPr>
        <w:tab/>
      </w:r>
      <w:r w:rsidRPr="009B5064">
        <w:rPr>
          <w:i/>
          <w:iCs/>
        </w:rPr>
        <w:tab/>
        <w:t>(vārds, uzvārds)</w:t>
      </w:r>
    </w:p>
    <w:p w:rsidR="00FE0AA3" w:rsidRPr="009B5064" w:rsidRDefault="00FE0AA3" w:rsidP="00BB3808">
      <w:pPr>
        <w:jc w:val="both"/>
      </w:pPr>
      <w:r w:rsidRPr="009B5064">
        <w:t>Z.v.</w:t>
      </w:r>
    </w:p>
    <w:p w:rsidR="00FE0AA3" w:rsidRPr="009B5064" w:rsidRDefault="00FE0AA3" w:rsidP="0065137E"/>
    <w:p w:rsidR="00FE0AA3" w:rsidRPr="009B5064" w:rsidRDefault="00FE0AA3" w:rsidP="003C5611">
      <w:pPr>
        <w:jc w:val="right"/>
        <w:rPr>
          <w:b/>
          <w:bCs/>
        </w:rPr>
      </w:pPr>
      <w:r w:rsidRPr="009B5064">
        <w:br w:type="page"/>
      </w:r>
      <w:r w:rsidRPr="009B5064">
        <w:rPr>
          <w:b/>
          <w:bCs/>
        </w:rPr>
        <w:lastRenderedPageBreak/>
        <w:t>3.Pielikums</w:t>
      </w:r>
    </w:p>
    <w:p w:rsidR="00FE0AA3" w:rsidRPr="009B5064" w:rsidRDefault="00FE0AA3" w:rsidP="003C5611">
      <w:pPr>
        <w:jc w:val="right"/>
        <w:rPr>
          <w:bCs/>
        </w:rPr>
      </w:pPr>
      <w:r w:rsidRPr="009B5064">
        <w:rPr>
          <w:bCs/>
        </w:rPr>
        <w:t>Finanšu piedāvājuma forma</w:t>
      </w:r>
    </w:p>
    <w:p w:rsidR="00FE0AA3" w:rsidRPr="009B5064" w:rsidRDefault="00FE0AA3" w:rsidP="003C5611">
      <w:pPr>
        <w:rPr>
          <w:b/>
        </w:rPr>
      </w:pPr>
    </w:p>
    <w:p w:rsidR="00FE0AA3" w:rsidRPr="009B5064" w:rsidRDefault="00FE0AA3" w:rsidP="003C5611">
      <w:pPr>
        <w:jc w:val="center"/>
        <w:rPr>
          <w:b/>
        </w:rPr>
      </w:pPr>
      <w:r w:rsidRPr="009B5064">
        <w:rPr>
          <w:b/>
        </w:rPr>
        <w:t xml:space="preserve">Finanšu piedāvājums </w:t>
      </w:r>
      <w:r w:rsidRPr="009B5064">
        <w:rPr>
          <w:b/>
          <w:bCs/>
        </w:rPr>
        <w:t>ar izslēdzamo</w:t>
      </w:r>
      <w:r>
        <w:rPr>
          <w:b/>
          <w:bCs/>
        </w:rPr>
        <w:t xml:space="preserve"> </w:t>
      </w:r>
      <w:r w:rsidRPr="009B5064">
        <w:rPr>
          <w:b/>
          <w:bCs/>
        </w:rPr>
        <w:t>kārtu</w:t>
      </w:r>
      <w:r>
        <w:rPr>
          <w:b/>
          <w:bCs/>
        </w:rPr>
        <w:t>/kārtām</w:t>
      </w:r>
      <w:r w:rsidRPr="009B5064">
        <w:rPr>
          <w:b/>
          <w:bCs/>
        </w:rPr>
        <w:t xml:space="preserve"> (____________________________)</w:t>
      </w:r>
    </w:p>
    <w:p w:rsidR="00FE0AA3" w:rsidRPr="009B5064" w:rsidRDefault="00FE0AA3" w:rsidP="003C5611">
      <w:pPr>
        <w:jc w:val="center"/>
      </w:pPr>
    </w:p>
    <w:p w:rsidR="00FE0AA3" w:rsidRPr="009B5064" w:rsidRDefault="00FE0AA3" w:rsidP="003C5611">
      <w:r w:rsidRPr="009B5064">
        <w:t xml:space="preserve">Konkursa komisijai, </w:t>
      </w:r>
    </w:p>
    <w:tbl>
      <w:tblPr>
        <w:tblW w:w="0" w:type="auto"/>
        <w:tblLook w:val="01E0" w:firstRow="1" w:lastRow="1" w:firstColumn="1" w:lastColumn="1" w:noHBand="0" w:noVBand="0"/>
      </w:tblPr>
      <w:tblGrid>
        <w:gridCol w:w="4246"/>
        <w:gridCol w:w="4276"/>
      </w:tblGrid>
      <w:tr w:rsidR="00FE0AA3" w:rsidRPr="009B5064">
        <w:tc>
          <w:tcPr>
            <w:tcW w:w="4246" w:type="dxa"/>
          </w:tcPr>
          <w:p w:rsidR="00FE0AA3" w:rsidRPr="009B5064" w:rsidRDefault="00FE0AA3" w:rsidP="00692A24">
            <w:pPr>
              <w:jc w:val="both"/>
            </w:pPr>
            <w:r w:rsidRPr="009B5064">
              <w:t>___________________</w:t>
            </w:r>
          </w:p>
          <w:p w:rsidR="00FE0AA3" w:rsidRPr="009B5064" w:rsidRDefault="00FE0AA3" w:rsidP="00692A24">
            <w:pPr>
              <w:rPr>
                <w:i/>
              </w:rPr>
            </w:pPr>
            <w:r w:rsidRPr="009B5064">
              <w:rPr>
                <w:i/>
                <w:vertAlign w:val="superscript"/>
              </w:rPr>
              <w:t xml:space="preserve">   piedāvājuma sastādīšanas vieta</w:t>
            </w:r>
          </w:p>
        </w:tc>
        <w:tc>
          <w:tcPr>
            <w:tcW w:w="4276" w:type="dxa"/>
          </w:tcPr>
          <w:p w:rsidR="00FE0AA3" w:rsidRPr="009B5064" w:rsidRDefault="00FE0AA3" w:rsidP="00692A24">
            <w:pPr>
              <w:jc w:val="right"/>
            </w:pPr>
            <w:r w:rsidRPr="009B5064">
              <w:t>2013. gada____.__________</w:t>
            </w:r>
          </w:p>
        </w:tc>
      </w:tr>
    </w:tbl>
    <w:p w:rsidR="00FE0AA3" w:rsidRPr="009B5064" w:rsidRDefault="00FE0AA3" w:rsidP="003C5611">
      <w:pPr>
        <w:pBdr>
          <w:bottom w:val="single" w:sz="12" w:space="1" w:color="auto"/>
        </w:pBdr>
        <w:jc w:val="center"/>
      </w:pPr>
    </w:p>
    <w:p w:rsidR="00FE0AA3" w:rsidRPr="009B5064" w:rsidRDefault="00FE0AA3" w:rsidP="003C5611">
      <w:pPr>
        <w:jc w:val="center"/>
        <w:rPr>
          <w:vertAlign w:val="superscript"/>
        </w:rPr>
      </w:pPr>
      <w:r w:rsidRPr="009B5064">
        <w:rPr>
          <w:i/>
          <w:vertAlign w:val="superscript"/>
        </w:rPr>
        <w:t>pretendenta nosaukums, Reģistrācijas. Nr.</w:t>
      </w:r>
    </w:p>
    <w:p w:rsidR="00FE0AA3" w:rsidRPr="009B5064" w:rsidRDefault="00FE0AA3" w:rsidP="00427396">
      <w:pPr>
        <w:spacing w:before="120"/>
        <w:jc w:val="both"/>
      </w:pPr>
      <w:r w:rsidRPr="009B5064">
        <w:t xml:space="preserve">Piedāvājam veikt </w:t>
      </w:r>
      <w:r w:rsidRPr="00FD6CBF">
        <w:t>Bobsleja un kamaniņu trases „Sigulda” pretsaules un ārējo nokrišņu aizsardzības sistēmas nomaiņu</w:t>
      </w:r>
      <w:r>
        <w:t>,</w:t>
      </w:r>
      <w:r w:rsidRPr="009B5064">
        <w:t xml:space="preserve"> saskaņā ar iepirkuma</w:t>
      </w:r>
      <w:r>
        <w:t xml:space="preserve"> </w:t>
      </w:r>
      <w:r w:rsidRPr="00FD6CBF">
        <w:t>„Bobsleja un kamaniņu trases „Sigulda” pretsaules un ārējo nokrišņu aizsardzības sistēmas nomaiņu</w:t>
      </w:r>
      <w:r>
        <w:t xml:space="preserve">”, </w:t>
      </w:r>
      <w:r w:rsidRPr="002A45B0">
        <w:t>BKT 2013/01/AK</w:t>
      </w:r>
      <w:r w:rsidRPr="009B5064">
        <w:t>,</w:t>
      </w:r>
      <w:r>
        <w:t xml:space="preserve"> </w:t>
      </w:r>
      <w:r w:rsidRPr="009B5064">
        <w:t>nolikuma</w:t>
      </w:r>
      <w:r>
        <w:t xml:space="preserve"> </w:t>
      </w:r>
      <w:r w:rsidRPr="009B5064">
        <w:t>7.pielikuma</w:t>
      </w:r>
      <w:r w:rsidRPr="009B5064">
        <w:rPr>
          <w:i/>
        </w:rPr>
        <w:t xml:space="preserve"> „</w:t>
      </w:r>
      <w:r w:rsidRPr="009B5064">
        <w:t>Līguma projekts”</w:t>
      </w:r>
      <w:r>
        <w:t xml:space="preserve"> </w:t>
      </w:r>
      <w:r w:rsidRPr="009B5064">
        <w:t>5.pielikumā „Darbu apjoma saraksts ar izslēdzamām kārtām norādītaj</w:t>
      </w:r>
      <w:r>
        <w:t>iem darbiem par kopējo cenu (EUR</w:t>
      </w:r>
      <w:r w:rsidRPr="009B5064">
        <w:t>), ietverot visas tehniskā projekta norādītās prasības pilnā apjomā,</w:t>
      </w:r>
    </w:p>
    <w:p w:rsidR="00FE0AA3" w:rsidRPr="006E1230" w:rsidRDefault="00FE0AA3" w:rsidP="003C5611">
      <w:pPr>
        <w:spacing w:before="120"/>
        <w:ind w:firstLine="720"/>
        <w:jc w:val="both"/>
      </w:pPr>
    </w:p>
    <w:p w:rsidR="00FE0AA3" w:rsidRPr="009B5064" w:rsidRDefault="00FE0AA3" w:rsidP="003C5611">
      <w:pPr>
        <w:spacing w:before="120"/>
        <w:ind w:firstLine="720"/>
        <w:jc w:val="both"/>
      </w:pPr>
    </w:p>
    <w:tbl>
      <w:tblPr>
        <w:tblW w:w="0" w:type="auto"/>
        <w:tblLook w:val="00A0" w:firstRow="1" w:lastRow="0" w:firstColumn="1" w:lastColumn="0" w:noHBand="0" w:noVBand="0"/>
      </w:tblPr>
      <w:tblGrid>
        <w:gridCol w:w="8522"/>
      </w:tblGrid>
      <w:tr w:rsidR="00FE0AA3" w:rsidRPr="009B5064">
        <w:tc>
          <w:tcPr>
            <w:tcW w:w="8522" w:type="dxa"/>
            <w:tcBorders>
              <w:top w:val="nil"/>
              <w:left w:val="nil"/>
              <w:bottom w:val="single" w:sz="4" w:space="0" w:color="auto"/>
              <w:right w:val="nil"/>
            </w:tcBorders>
          </w:tcPr>
          <w:p w:rsidR="00FE0AA3" w:rsidRPr="009B5064" w:rsidRDefault="00FE0AA3" w:rsidP="00692A24">
            <w:pPr>
              <w:rPr>
                <w:iCs/>
              </w:rPr>
            </w:pPr>
          </w:p>
        </w:tc>
      </w:tr>
      <w:tr w:rsidR="00FE0AA3" w:rsidRPr="009B5064">
        <w:tc>
          <w:tcPr>
            <w:tcW w:w="8522" w:type="dxa"/>
            <w:tcBorders>
              <w:top w:val="single" w:sz="4" w:space="0" w:color="auto"/>
              <w:left w:val="nil"/>
              <w:bottom w:val="nil"/>
              <w:right w:val="nil"/>
            </w:tcBorders>
          </w:tcPr>
          <w:p w:rsidR="00FE0AA3" w:rsidRPr="009B5064" w:rsidRDefault="00FE0AA3" w:rsidP="00692A24">
            <w:pPr>
              <w:jc w:val="center"/>
              <w:rPr>
                <w:i/>
                <w:iCs/>
                <w:vertAlign w:val="superscript"/>
              </w:rPr>
            </w:pPr>
            <w:r w:rsidRPr="009B5064">
              <w:rPr>
                <w:i/>
                <w:iCs/>
                <w:vertAlign w:val="superscript"/>
              </w:rPr>
              <w:t>cena cipariem un vārdiem (bez PVN)</w:t>
            </w:r>
          </w:p>
        </w:tc>
      </w:tr>
    </w:tbl>
    <w:p w:rsidR="00FE0AA3" w:rsidRPr="009B5064" w:rsidRDefault="00FE0AA3" w:rsidP="003C5611"/>
    <w:p w:rsidR="00FE0AA3" w:rsidRPr="009B5064" w:rsidRDefault="00FE0AA3" w:rsidP="003C5611">
      <w:pPr>
        <w:pStyle w:val="Index1"/>
        <w:rPr>
          <w:vertAlign w:val="superscript"/>
        </w:rPr>
      </w:pPr>
      <w:r w:rsidRPr="009B5064">
        <w:t>pasūtītāja rezerve</w:t>
      </w:r>
    </w:p>
    <w:tbl>
      <w:tblPr>
        <w:tblW w:w="0" w:type="auto"/>
        <w:tblLook w:val="00A0" w:firstRow="1" w:lastRow="0" w:firstColumn="1" w:lastColumn="0" w:noHBand="0" w:noVBand="0"/>
      </w:tblPr>
      <w:tblGrid>
        <w:gridCol w:w="8522"/>
      </w:tblGrid>
      <w:tr w:rsidR="00FE0AA3" w:rsidRPr="009B5064">
        <w:tc>
          <w:tcPr>
            <w:tcW w:w="8522" w:type="dxa"/>
            <w:tcBorders>
              <w:top w:val="nil"/>
              <w:left w:val="nil"/>
              <w:bottom w:val="single" w:sz="4" w:space="0" w:color="auto"/>
              <w:right w:val="nil"/>
            </w:tcBorders>
          </w:tcPr>
          <w:p w:rsidR="00FE0AA3" w:rsidRPr="009B5064" w:rsidRDefault="00FE0AA3" w:rsidP="00692A24">
            <w:pPr>
              <w:pStyle w:val="Index1"/>
            </w:pPr>
          </w:p>
          <w:p w:rsidR="00FE0AA3" w:rsidRPr="009B5064" w:rsidRDefault="00FE0AA3" w:rsidP="00D57297">
            <w:pPr>
              <w:jc w:val="center"/>
              <w:rPr>
                <w:iCs/>
              </w:rPr>
            </w:pPr>
            <w:r w:rsidRPr="009B5064">
              <w:rPr>
                <w:i/>
                <w:iCs/>
              </w:rPr>
              <w:t>(5% apmērā no pretendenta piedāvātās līgumcenas)</w:t>
            </w:r>
          </w:p>
        </w:tc>
      </w:tr>
      <w:tr w:rsidR="00FE0AA3" w:rsidRPr="009B5064">
        <w:tc>
          <w:tcPr>
            <w:tcW w:w="8522" w:type="dxa"/>
            <w:tcBorders>
              <w:top w:val="single" w:sz="4" w:space="0" w:color="auto"/>
              <w:left w:val="nil"/>
              <w:bottom w:val="nil"/>
              <w:right w:val="nil"/>
            </w:tcBorders>
          </w:tcPr>
          <w:p w:rsidR="00FE0AA3" w:rsidRPr="00A37C3F" w:rsidRDefault="00FE0AA3" w:rsidP="00692A24">
            <w:pPr>
              <w:jc w:val="center"/>
              <w:rPr>
                <w:i/>
              </w:rPr>
            </w:pPr>
            <w:r w:rsidRPr="009B5064">
              <w:rPr>
                <w:i/>
                <w:iCs/>
                <w:vertAlign w:val="superscript"/>
              </w:rPr>
              <w:t>cena cipariem un vārdiem (bez PVN)</w:t>
            </w:r>
          </w:p>
        </w:tc>
      </w:tr>
    </w:tbl>
    <w:p w:rsidR="00FE0AA3" w:rsidRPr="009B5064" w:rsidRDefault="00FE0AA3" w:rsidP="003C5611"/>
    <w:p w:rsidR="00FE0AA3" w:rsidRPr="009B5064" w:rsidRDefault="00FE0AA3" w:rsidP="003C5611">
      <w:pPr>
        <w:pStyle w:val="Index1"/>
      </w:pPr>
      <w:r w:rsidRPr="009B5064">
        <w:t>Pretendenta piedāvātās cenas un pasūtītāja rezerves summa</w:t>
      </w:r>
    </w:p>
    <w:tbl>
      <w:tblPr>
        <w:tblW w:w="0" w:type="auto"/>
        <w:tblLook w:val="00A0" w:firstRow="1" w:lastRow="0" w:firstColumn="1" w:lastColumn="0" w:noHBand="0" w:noVBand="0"/>
      </w:tblPr>
      <w:tblGrid>
        <w:gridCol w:w="8522"/>
      </w:tblGrid>
      <w:tr w:rsidR="00FE0AA3" w:rsidRPr="009B5064">
        <w:tc>
          <w:tcPr>
            <w:tcW w:w="8522" w:type="dxa"/>
            <w:tcBorders>
              <w:top w:val="nil"/>
              <w:left w:val="nil"/>
              <w:bottom w:val="single" w:sz="4" w:space="0" w:color="auto"/>
              <w:right w:val="nil"/>
            </w:tcBorders>
          </w:tcPr>
          <w:p w:rsidR="00FE0AA3" w:rsidRPr="009B5064" w:rsidRDefault="00FE0AA3" w:rsidP="00692A24">
            <w:pPr>
              <w:pStyle w:val="Index1"/>
              <w:rPr>
                <w:b/>
              </w:rPr>
            </w:pPr>
          </w:p>
          <w:p w:rsidR="00FE0AA3" w:rsidRPr="009B5064" w:rsidRDefault="00FE0AA3" w:rsidP="00692A24">
            <w:pPr>
              <w:jc w:val="center"/>
              <w:rPr>
                <w:b/>
                <w:iCs/>
              </w:rPr>
            </w:pPr>
          </w:p>
        </w:tc>
      </w:tr>
      <w:tr w:rsidR="00FE0AA3" w:rsidRPr="009B5064">
        <w:tc>
          <w:tcPr>
            <w:tcW w:w="8522" w:type="dxa"/>
            <w:tcBorders>
              <w:top w:val="single" w:sz="4" w:space="0" w:color="auto"/>
              <w:left w:val="nil"/>
              <w:bottom w:val="nil"/>
              <w:right w:val="nil"/>
            </w:tcBorders>
          </w:tcPr>
          <w:p w:rsidR="00FE0AA3" w:rsidRPr="009B5064" w:rsidRDefault="00FE0AA3" w:rsidP="00692A24">
            <w:pPr>
              <w:jc w:val="center"/>
              <w:rPr>
                <w:b/>
                <w:i/>
                <w:iCs/>
                <w:vertAlign w:val="superscript"/>
              </w:rPr>
            </w:pPr>
            <w:r w:rsidRPr="009B5064">
              <w:rPr>
                <w:b/>
                <w:i/>
                <w:iCs/>
                <w:vertAlign w:val="superscript"/>
              </w:rPr>
              <w:t>cena cipariem un vārdiem (bez PVN)</w:t>
            </w:r>
          </w:p>
        </w:tc>
      </w:tr>
    </w:tbl>
    <w:p w:rsidR="00FE0AA3" w:rsidRPr="009B5064" w:rsidRDefault="00FE0AA3" w:rsidP="003C5611">
      <w:pPr>
        <w:spacing w:before="120"/>
        <w:jc w:val="both"/>
      </w:pPr>
    </w:p>
    <w:p w:rsidR="00FE0AA3" w:rsidRPr="009B5064" w:rsidRDefault="00FE0AA3" w:rsidP="008C4A3E">
      <w:r>
        <w:t>Pielikumā: tāmes uz ___ lpp.</w:t>
      </w:r>
    </w:p>
    <w:p w:rsidR="00FE0AA3" w:rsidRPr="009B5064" w:rsidRDefault="00FE0AA3" w:rsidP="003C5611"/>
    <w:p w:rsidR="00FE0AA3" w:rsidRPr="009B5064" w:rsidRDefault="00FE0AA3" w:rsidP="003C5611">
      <w:r w:rsidRPr="009B5064">
        <w:t>Cenā ir iekļauti visi LR normatīvajos aktos paredzētie nodokļi un nodevas, izņemot pievienotās vērtības nodokli.</w:t>
      </w:r>
    </w:p>
    <w:p w:rsidR="00FE0AA3" w:rsidRPr="009B5064" w:rsidRDefault="00FE0AA3" w:rsidP="003C5611"/>
    <w:p w:rsidR="00FE0AA3" w:rsidRPr="009B5064" w:rsidRDefault="00FE0AA3" w:rsidP="003C5611">
      <w:pPr>
        <w:jc w:val="center"/>
      </w:pPr>
      <w:r w:rsidRPr="009B5064">
        <w:rPr>
          <w:b/>
        </w:rPr>
        <w:t>Ar šo apstiprinu un garantēju sniegto ziņu patiesumu</w:t>
      </w:r>
      <w:r w:rsidRPr="009B5064">
        <w:t>.</w:t>
      </w:r>
    </w:p>
    <w:p w:rsidR="00FE0AA3" w:rsidRPr="009B5064" w:rsidRDefault="00FE0AA3" w:rsidP="003C5611">
      <w:pPr>
        <w:pStyle w:val="Index1"/>
      </w:pPr>
    </w:p>
    <w:p w:rsidR="00FE0AA3" w:rsidRPr="009B5064" w:rsidRDefault="00FE0AA3" w:rsidP="003C5611">
      <w:pPr>
        <w:jc w:val="both"/>
      </w:pPr>
      <w:r w:rsidRPr="009B5064">
        <w:t>___________________</w:t>
      </w:r>
      <w:r w:rsidRPr="009B5064">
        <w:tab/>
        <w:t>________________</w:t>
      </w:r>
      <w:r w:rsidRPr="009B5064">
        <w:tab/>
      </w:r>
      <w:r w:rsidRPr="009B5064">
        <w:tab/>
        <w:t>___________________</w:t>
      </w:r>
    </w:p>
    <w:p w:rsidR="00FE0AA3" w:rsidRPr="009B5064" w:rsidRDefault="00FE0AA3" w:rsidP="003C5611">
      <w:pPr>
        <w:jc w:val="both"/>
      </w:pPr>
      <w:r w:rsidRPr="009B5064">
        <w:rPr>
          <w:i/>
          <w:iCs/>
        </w:rPr>
        <w:tab/>
        <w:t xml:space="preserve">(amats) </w:t>
      </w:r>
      <w:r w:rsidRPr="009B5064">
        <w:rPr>
          <w:i/>
          <w:iCs/>
        </w:rPr>
        <w:tab/>
      </w:r>
      <w:r w:rsidRPr="009B5064">
        <w:rPr>
          <w:i/>
          <w:iCs/>
        </w:rPr>
        <w:tab/>
      </w:r>
      <w:r w:rsidRPr="009B5064">
        <w:rPr>
          <w:i/>
          <w:iCs/>
        </w:rPr>
        <w:tab/>
        <w:t>(paraksts)</w:t>
      </w:r>
      <w:r w:rsidRPr="009B5064">
        <w:rPr>
          <w:i/>
          <w:iCs/>
        </w:rPr>
        <w:tab/>
      </w:r>
      <w:r w:rsidRPr="009B5064">
        <w:rPr>
          <w:i/>
          <w:iCs/>
        </w:rPr>
        <w:tab/>
      </w:r>
      <w:r w:rsidRPr="009B5064">
        <w:rPr>
          <w:i/>
          <w:iCs/>
        </w:rPr>
        <w:tab/>
        <w:t>(vārds, uzvārds)</w:t>
      </w:r>
    </w:p>
    <w:p w:rsidR="00FE0AA3" w:rsidRPr="009B5064" w:rsidRDefault="00FE0AA3" w:rsidP="003C5611">
      <w:pPr>
        <w:jc w:val="both"/>
      </w:pPr>
      <w:r w:rsidRPr="009B5064">
        <w:t>Z.v.</w:t>
      </w:r>
    </w:p>
    <w:p w:rsidR="00FE0AA3" w:rsidRPr="009B5064" w:rsidRDefault="00FE0AA3" w:rsidP="003C5611"/>
    <w:p w:rsidR="00FE0AA3" w:rsidRPr="009B5064" w:rsidRDefault="00FE0AA3" w:rsidP="000F3E96">
      <w:pPr>
        <w:spacing w:before="120"/>
        <w:jc w:val="both"/>
      </w:pPr>
    </w:p>
    <w:p w:rsidR="00FE0AA3" w:rsidRPr="009B5064" w:rsidRDefault="00FE0AA3" w:rsidP="00A9560B"/>
    <w:p w:rsidR="00FE0AA3" w:rsidRPr="009B5064" w:rsidRDefault="00FE0AA3" w:rsidP="00A9560B"/>
    <w:p w:rsidR="00FE0AA3" w:rsidRPr="009B5064" w:rsidRDefault="00FE0AA3" w:rsidP="00A9560B"/>
    <w:p w:rsidR="00FE0AA3" w:rsidRPr="009B5064" w:rsidRDefault="00FE0AA3" w:rsidP="00A9560B"/>
    <w:p w:rsidR="00FE0AA3" w:rsidRPr="009B5064" w:rsidRDefault="00FE0AA3" w:rsidP="00A9560B"/>
    <w:p w:rsidR="00FE0AA3" w:rsidRPr="009B5064" w:rsidRDefault="00FE0AA3" w:rsidP="00A9560B">
      <w:pPr>
        <w:jc w:val="right"/>
        <w:rPr>
          <w:b/>
        </w:rPr>
      </w:pPr>
    </w:p>
    <w:p w:rsidR="00FE0AA3" w:rsidRPr="009B5064" w:rsidRDefault="00FE0AA3" w:rsidP="00A9560B">
      <w:pPr>
        <w:jc w:val="right"/>
        <w:rPr>
          <w:b/>
        </w:rPr>
      </w:pPr>
      <w:r w:rsidRPr="009B5064">
        <w:rPr>
          <w:b/>
        </w:rPr>
        <w:t xml:space="preserve">4. pielikums </w:t>
      </w:r>
      <w:bookmarkStart w:id="173" w:name="_Toc58053994"/>
    </w:p>
    <w:p w:rsidR="00FE0AA3" w:rsidRPr="009B5064" w:rsidRDefault="00FE0AA3" w:rsidP="00A9560B">
      <w:pPr>
        <w:pStyle w:val="Heading3"/>
        <w:spacing w:before="0" w:after="0"/>
        <w:jc w:val="right"/>
        <w:rPr>
          <w:b w:val="0"/>
          <w:sz w:val="24"/>
          <w:szCs w:val="24"/>
          <w:lang w:val="lv-LV"/>
        </w:rPr>
      </w:pPr>
      <w:bookmarkStart w:id="174" w:name="_Toc347152431"/>
      <w:r w:rsidRPr="009B5064">
        <w:rPr>
          <w:b w:val="0"/>
          <w:sz w:val="24"/>
          <w:szCs w:val="24"/>
          <w:lang w:val="lv-LV"/>
        </w:rPr>
        <w:t>Kvalifikācija</w:t>
      </w:r>
      <w:bookmarkEnd w:id="172"/>
      <w:bookmarkEnd w:id="173"/>
      <w:bookmarkEnd w:id="174"/>
    </w:p>
    <w:p w:rsidR="00FE0AA3" w:rsidRDefault="00FE0AA3" w:rsidP="00E67697">
      <w:pPr>
        <w:jc w:val="center"/>
        <w:rPr>
          <w:bCs/>
          <w:color w:val="FF0000"/>
        </w:rPr>
      </w:pPr>
    </w:p>
    <w:p w:rsidR="00FE0AA3" w:rsidRPr="009B5064" w:rsidRDefault="00FE0AA3" w:rsidP="00E67697">
      <w:pPr>
        <w:jc w:val="center"/>
        <w:rPr>
          <w:bCs/>
        </w:rPr>
      </w:pPr>
      <w:r w:rsidRPr="009B5064">
        <w:rPr>
          <w:bCs/>
        </w:rPr>
        <w:t>Kvalifikācijas prasības līgumam</w:t>
      </w:r>
    </w:p>
    <w:p w:rsidR="00FE0AA3" w:rsidRPr="00F5469A" w:rsidRDefault="00FE0AA3" w:rsidP="00E67697">
      <w:pPr>
        <w:jc w:val="center"/>
        <w:rPr>
          <w:b/>
          <w:bCs/>
          <w:iCs/>
        </w:rPr>
      </w:pPr>
      <w:r w:rsidRPr="00FD6CBF">
        <w:t>„Bobsleja un kamaniņu trases „Sigulda” pretsaules un ārējo nokrišņu aizsardzības sistēmas nomaiņa”</w:t>
      </w:r>
    </w:p>
    <w:p w:rsidR="00FE0AA3" w:rsidRPr="009B5064" w:rsidRDefault="00FE0AA3" w:rsidP="000F3E96">
      <w:pPr>
        <w:jc w:val="both"/>
        <w:rPr>
          <w:b/>
          <w:bCs/>
          <w:iCs/>
        </w:rPr>
      </w:pPr>
    </w:p>
    <w:p w:rsidR="00FE0AA3" w:rsidRPr="009B5064" w:rsidRDefault="00FE0AA3" w:rsidP="00E67697">
      <w:pPr>
        <w:jc w:val="both"/>
        <w:rPr>
          <w:b/>
        </w:rPr>
      </w:pPr>
      <w:r w:rsidRPr="009B5064">
        <w:rPr>
          <w:b/>
        </w:rPr>
        <w:t>2.1. Finanšu rādītāji</w:t>
      </w:r>
    </w:p>
    <w:p w:rsidR="00FE0AA3" w:rsidRPr="009B5064" w:rsidRDefault="00FE0AA3" w:rsidP="002330EB">
      <w:pPr>
        <w:spacing w:before="120"/>
        <w:rPr>
          <w:bCs/>
        </w:rPr>
      </w:pPr>
      <w:r w:rsidRPr="009B5064">
        <w:rPr>
          <w:bCs/>
        </w:rPr>
        <w:t>a) finanšu apgrozījums:</w:t>
      </w:r>
    </w:p>
    <w:p w:rsidR="00FE0AA3" w:rsidRPr="009B5064" w:rsidRDefault="00FE0AA3" w:rsidP="00A9560B">
      <w:pPr>
        <w:spacing w:before="120"/>
        <w:jc w:val="both"/>
      </w:pPr>
      <w:r w:rsidRPr="009B5064">
        <w:t xml:space="preserve">Pretendenta iepriekšējo darbības gadu laikā </w:t>
      </w:r>
      <w:r w:rsidRPr="009B5064">
        <w:rPr>
          <w:u w:val="single"/>
        </w:rPr>
        <w:t>vidējam</w:t>
      </w:r>
      <w:r w:rsidRPr="00A37C3F">
        <w:rPr>
          <w:u w:val="single"/>
        </w:rPr>
        <w:t xml:space="preserve"> finanšu apgrozījumam būvdarbu veikšanā</w:t>
      </w:r>
      <w:r w:rsidRPr="009B5064">
        <w:t xml:space="preserve"> visos trīs zemāk tabulā norādītajos gados jābūt vismaz 200% no piedāvātās līgumcenas bez PVN. Finanšu apgrozījums jānorāda atbilstoši Pasūtītāja apstiprinātajiem aktiem par izpildītajiem būvdarbiem. Akti jāiesniedz pēc komisijas pieprasījuma. Pretendenta, kurš piedāvājumu iesniedz atbilstoši šī nolikuma 3.1.2.</w:t>
      </w:r>
      <w:r>
        <w:t xml:space="preserve"> vai</w:t>
      </w:r>
      <w:r w:rsidRPr="009B5064">
        <w:t xml:space="preserve"> 3.1.3. punkta prasībām, dalībnieku/personu finanšu apgrozījumi skaitāmi kopā (</w:t>
      </w:r>
      <w:r w:rsidRPr="009B5064">
        <w:rPr>
          <w:noProof/>
        </w:rPr>
        <w:t xml:space="preserve">ja pretendents ir reģistrēts vēlāk – no reģistrācijas dienas </w:t>
      </w:r>
      <w:r>
        <w:rPr>
          <w:noProof/>
        </w:rPr>
        <w:t xml:space="preserve">vidējais </w:t>
      </w:r>
      <w:r w:rsidRPr="009B5064">
        <w:t xml:space="preserve">finanšu apgrozījums </w:t>
      </w:r>
      <w:r w:rsidRPr="009B5064">
        <w:rPr>
          <w:noProof/>
        </w:rPr>
        <w:t>ir</w:t>
      </w:r>
      <w:r w:rsidRPr="009B5064">
        <w:t xml:space="preserve"> vismaz 200% no piedāvātās līgumcenas bez PVN). </w:t>
      </w:r>
    </w:p>
    <w:p w:rsidR="00FE0AA3" w:rsidRPr="009B5064" w:rsidRDefault="00FE0AA3" w:rsidP="00A9560B">
      <w:pPr>
        <w:jc w:val="both"/>
        <w:rPr>
          <w:color w:val="FF0000"/>
        </w:rPr>
      </w:pPr>
    </w:p>
    <w:tbl>
      <w:tblPr>
        <w:tblW w:w="4904" w:type="pct"/>
        <w:jc w:val="center"/>
        <w:tblLook w:val="0000" w:firstRow="0" w:lastRow="0" w:firstColumn="0" w:lastColumn="0" w:noHBand="0" w:noVBand="0"/>
      </w:tblPr>
      <w:tblGrid>
        <w:gridCol w:w="2757"/>
        <w:gridCol w:w="6379"/>
      </w:tblGrid>
      <w:tr w:rsidR="00FE0AA3" w:rsidRPr="009B5064" w:rsidTr="000F3E96">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62378">
            <w:pPr>
              <w:jc w:val="center"/>
              <w:rPr>
                <w:b/>
              </w:rPr>
            </w:pPr>
            <w:r w:rsidRPr="009B5064">
              <w:rPr>
                <w:b/>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62378">
            <w:pPr>
              <w:jc w:val="center"/>
              <w:rPr>
                <w:b/>
              </w:rPr>
            </w:pPr>
            <w:r w:rsidRPr="009B5064">
              <w:rPr>
                <w:b/>
              </w:rPr>
              <w:t>Finanšu apgrozījums būvdarbu veikšanā bez PVN</w:t>
            </w:r>
          </w:p>
          <w:p w:rsidR="00FE0AA3" w:rsidRPr="009B5064" w:rsidRDefault="00FE0AA3" w:rsidP="00862378">
            <w:pPr>
              <w:jc w:val="center"/>
              <w:rPr>
                <w:b/>
              </w:rPr>
            </w:pPr>
            <w:r>
              <w:rPr>
                <w:b/>
              </w:rPr>
              <w:t>(LVL un EUR</w:t>
            </w:r>
            <w:r w:rsidRPr="009B5064">
              <w:rPr>
                <w:b/>
              </w:rPr>
              <w:t>)</w:t>
            </w:r>
          </w:p>
        </w:tc>
      </w:tr>
      <w:tr w:rsidR="00FE0AA3" w:rsidRPr="009B5064" w:rsidTr="000F3E9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E0AA3" w:rsidRPr="009B5064" w:rsidRDefault="00FE0AA3" w:rsidP="00862378">
            <w:pPr>
              <w:jc w:val="center"/>
            </w:pPr>
            <w:r>
              <w:t>2010</w:t>
            </w:r>
          </w:p>
        </w:tc>
        <w:tc>
          <w:tcPr>
            <w:tcW w:w="3491" w:type="pct"/>
            <w:tcBorders>
              <w:top w:val="single" w:sz="4" w:space="0" w:color="auto"/>
              <w:left w:val="single" w:sz="4" w:space="0" w:color="auto"/>
              <w:bottom w:val="single" w:sz="4" w:space="0" w:color="auto"/>
              <w:right w:val="single" w:sz="4" w:space="0" w:color="auto"/>
            </w:tcBorders>
          </w:tcPr>
          <w:p w:rsidR="00FE0AA3" w:rsidRPr="009B5064" w:rsidRDefault="00FE0AA3" w:rsidP="00862378">
            <w:pPr>
              <w:jc w:val="both"/>
            </w:pPr>
          </w:p>
        </w:tc>
      </w:tr>
      <w:tr w:rsidR="00FE0AA3" w:rsidRPr="009B5064" w:rsidTr="000F3E9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E0AA3" w:rsidRPr="009B5064" w:rsidRDefault="00FE0AA3" w:rsidP="00862378">
            <w:pPr>
              <w:jc w:val="center"/>
            </w:pPr>
            <w:r w:rsidRPr="009B5064">
              <w:t>2011</w:t>
            </w:r>
          </w:p>
        </w:tc>
        <w:tc>
          <w:tcPr>
            <w:tcW w:w="3491" w:type="pct"/>
            <w:tcBorders>
              <w:top w:val="single" w:sz="4" w:space="0" w:color="auto"/>
              <w:left w:val="single" w:sz="4" w:space="0" w:color="auto"/>
              <w:bottom w:val="single" w:sz="4" w:space="0" w:color="auto"/>
              <w:right w:val="single" w:sz="4" w:space="0" w:color="auto"/>
            </w:tcBorders>
          </w:tcPr>
          <w:p w:rsidR="00FE0AA3" w:rsidRPr="009B5064" w:rsidRDefault="00FE0AA3" w:rsidP="00862378">
            <w:pPr>
              <w:jc w:val="both"/>
            </w:pPr>
          </w:p>
        </w:tc>
      </w:tr>
      <w:tr w:rsidR="00FE0AA3" w:rsidRPr="009B5064" w:rsidTr="000F3E9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E0AA3" w:rsidRPr="009B5064" w:rsidRDefault="00FE0AA3" w:rsidP="00862378">
            <w:pPr>
              <w:jc w:val="center"/>
            </w:pPr>
            <w:r w:rsidRPr="009B5064">
              <w:t>2012</w:t>
            </w:r>
          </w:p>
        </w:tc>
        <w:tc>
          <w:tcPr>
            <w:tcW w:w="3491" w:type="pct"/>
            <w:tcBorders>
              <w:top w:val="single" w:sz="4" w:space="0" w:color="auto"/>
              <w:left w:val="single" w:sz="4" w:space="0" w:color="auto"/>
              <w:bottom w:val="single" w:sz="4" w:space="0" w:color="auto"/>
              <w:right w:val="single" w:sz="4" w:space="0" w:color="auto"/>
            </w:tcBorders>
          </w:tcPr>
          <w:p w:rsidR="00FE0AA3" w:rsidRPr="009B5064" w:rsidRDefault="00FE0AA3" w:rsidP="00862378">
            <w:pPr>
              <w:jc w:val="both"/>
            </w:pPr>
          </w:p>
        </w:tc>
      </w:tr>
      <w:tr w:rsidR="00FE0AA3" w:rsidRPr="009B5064" w:rsidTr="000F3E9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E0AA3" w:rsidRPr="009B5064" w:rsidRDefault="00FE0AA3" w:rsidP="00862378">
            <w:pPr>
              <w:jc w:val="right"/>
            </w:pPr>
            <w:r w:rsidRPr="009B5064">
              <w:t>Kopā</w:t>
            </w:r>
          </w:p>
        </w:tc>
        <w:tc>
          <w:tcPr>
            <w:tcW w:w="3491" w:type="pct"/>
            <w:tcBorders>
              <w:top w:val="single" w:sz="4" w:space="0" w:color="auto"/>
              <w:left w:val="single" w:sz="4" w:space="0" w:color="auto"/>
              <w:bottom w:val="single" w:sz="4" w:space="0" w:color="auto"/>
              <w:right w:val="single" w:sz="4" w:space="0" w:color="auto"/>
            </w:tcBorders>
          </w:tcPr>
          <w:p w:rsidR="00FE0AA3" w:rsidRPr="009B5064" w:rsidRDefault="00FE0AA3" w:rsidP="00862378"/>
        </w:tc>
      </w:tr>
    </w:tbl>
    <w:p w:rsidR="00FE0AA3" w:rsidRPr="009B5064" w:rsidRDefault="00FE0AA3" w:rsidP="00E67697">
      <w:pPr>
        <w:jc w:val="both"/>
      </w:pPr>
    </w:p>
    <w:p w:rsidR="00FE0AA3" w:rsidRPr="009B5064" w:rsidRDefault="00FE0AA3" w:rsidP="002330EB">
      <w:pPr>
        <w:jc w:val="both"/>
        <w:rPr>
          <w:bCs/>
        </w:rPr>
      </w:pPr>
      <w:r w:rsidRPr="009B5064">
        <w:rPr>
          <w:bCs/>
        </w:rPr>
        <w:t>b) vispārējais apgrozāmo līdzekļu koeficients:</w:t>
      </w:r>
    </w:p>
    <w:p w:rsidR="00FE0AA3" w:rsidRPr="009B5064" w:rsidRDefault="00FE0AA3" w:rsidP="00E67697">
      <w:pPr>
        <w:spacing w:before="120"/>
        <w:jc w:val="both"/>
      </w:pPr>
      <w:r w:rsidRPr="009B5064">
        <w:t xml:space="preserve">Pretendenta vispārējam apgrozāmo līdzekļu koeficientam = (apgrozāmie līdzekļi /īstermiņa </w:t>
      </w:r>
      <w:r w:rsidRPr="009222DB">
        <w:t>parādi</w:t>
      </w:r>
      <w:r w:rsidRPr="009B5064">
        <w:t>) tabulā norādītajā datumā jābūt ne mazākam pa</w:t>
      </w:r>
      <w:r>
        <w:t>r 1,00 (viens komats nulle</w:t>
      </w:r>
      <w:r w:rsidRPr="009B5064">
        <w:t>)</w:t>
      </w:r>
      <w:r w:rsidRPr="009B5064">
        <w:rPr>
          <w:sz w:val="16"/>
          <w:szCs w:val="16"/>
        </w:rPr>
        <w:t>.</w:t>
      </w:r>
      <w:r>
        <w:rPr>
          <w:sz w:val="16"/>
          <w:szCs w:val="16"/>
        </w:rPr>
        <w:t xml:space="preserve"> </w:t>
      </w:r>
      <w:r w:rsidRPr="009B5064">
        <w:rPr>
          <w:bCs/>
        </w:rPr>
        <w:t>Pretendents pierāda savu atbilstību, iesniedzot zvērināta revidenta apstiprināto bilanci</w:t>
      </w:r>
      <w:r w:rsidRPr="009222DB">
        <w:rPr>
          <w:rFonts w:cs="Arial"/>
          <w:szCs w:val="20"/>
        </w:rPr>
        <w:t>(vai neauditēt</w:t>
      </w:r>
      <w:r>
        <w:rPr>
          <w:rFonts w:cs="Arial"/>
          <w:szCs w:val="20"/>
        </w:rPr>
        <w:t>u</w:t>
      </w:r>
      <w:r w:rsidRPr="009222DB">
        <w:rPr>
          <w:rFonts w:cs="Arial"/>
          <w:szCs w:val="20"/>
        </w:rPr>
        <w:t xml:space="preserve"> finanšu pārskat</w:t>
      </w:r>
      <w:r>
        <w:rPr>
          <w:rFonts w:cs="Arial"/>
          <w:szCs w:val="20"/>
        </w:rPr>
        <w:t>u</w:t>
      </w:r>
      <w:r w:rsidRPr="009222DB">
        <w:rPr>
          <w:rFonts w:cs="Arial"/>
          <w:szCs w:val="20"/>
        </w:rPr>
        <w:t xml:space="preserve">, ja saskaņā ar normatīvajiem tiesību aktiem </w:t>
      </w:r>
      <w:r w:rsidRPr="009222DB">
        <w:t>pretendentam nav jāgatavo auditēts finanšu pārskats),</w:t>
      </w:r>
      <w:r w:rsidRPr="009B5064">
        <w:t xml:space="preserve"> kurā vispārējais apgrozāmo līdzekļu koeficients ir atbilstošs šajā punktā noteiktajam.</w:t>
      </w:r>
      <w:r>
        <w:t xml:space="preserve"> </w:t>
      </w:r>
      <w:r w:rsidRPr="009B5064">
        <w:t>Pretendentam, kurš piedāvājumu iesniedz atbilstoši šī nolikuma 3.1.2.</w:t>
      </w:r>
      <w:r>
        <w:t xml:space="preserve"> vai</w:t>
      </w:r>
      <w:r w:rsidRPr="009B5064">
        <w:t xml:space="preserve"> 3.1.3..punkta prasībām, iepriekš prasītajam vispārējam apgrozāmo līdzekļu koeficientam jābūt katram dalībniekam</w:t>
      </w:r>
      <w:r>
        <w:t xml:space="preserve">. </w:t>
      </w:r>
    </w:p>
    <w:p w:rsidR="00FE0AA3" w:rsidRPr="009B5064" w:rsidRDefault="00FE0AA3" w:rsidP="00E67697">
      <w:pPr>
        <w:jc w:val="both"/>
      </w:pPr>
    </w:p>
    <w:tbl>
      <w:tblPr>
        <w:tblW w:w="5000" w:type="pct"/>
        <w:jc w:val="center"/>
        <w:tblLook w:val="0000" w:firstRow="0" w:lastRow="0" w:firstColumn="0" w:lastColumn="0" w:noHBand="0" w:noVBand="0"/>
      </w:tblPr>
      <w:tblGrid>
        <w:gridCol w:w="1655"/>
        <w:gridCol w:w="3830"/>
        <w:gridCol w:w="3830"/>
      </w:tblGrid>
      <w:tr w:rsidR="00FE0AA3" w:rsidRPr="009B5064">
        <w:trPr>
          <w:jc w:val="center"/>
        </w:trPr>
        <w:tc>
          <w:tcPr>
            <w:tcW w:w="888" w:type="pct"/>
            <w:tcBorders>
              <w:top w:val="single" w:sz="4" w:space="0" w:color="auto"/>
              <w:left w:val="single" w:sz="4" w:space="0" w:color="auto"/>
              <w:bottom w:val="single" w:sz="4" w:space="0" w:color="auto"/>
              <w:right w:val="single" w:sz="4" w:space="0" w:color="auto"/>
            </w:tcBorders>
            <w:vAlign w:val="center"/>
          </w:tcPr>
          <w:p w:rsidR="00FE0AA3" w:rsidRPr="009B5064" w:rsidRDefault="00FE0AA3" w:rsidP="00364D83">
            <w:pPr>
              <w:jc w:val="center"/>
              <w:rPr>
                <w:b/>
              </w:rPr>
            </w:pPr>
            <w:r w:rsidRPr="009B5064">
              <w:rPr>
                <w:b/>
              </w:rPr>
              <w:t>Datums</w:t>
            </w:r>
          </w:p>
        </w:tc>
        <w:tc>
          <w:tcPr>
            <w:tcW w:w="2056" w:type="pct"/>
            <w:tcBorders>
              <w:top w:val="single" w:sz="4" w:space="0" w:color="auto"/>
              <w:left w:val="single" w:sz="4" w:space="0" w:color="auto"/>
              <w:bottom w:val="single" w:sz="4" w:space="0" w:color="auto"/>
              <w:right w:val="single" w:sz="4" w:space="0" w:color="auto"/>
            </w:tcBorders>
            <w:vAlign w:val="center"/>
          </w:tcPr>
          <w:p w:rsidR="00FE0AA3" w:rsidRPr="009B5064" w:rsidRDefault="00FE0AA3" w:rsidP="00364D83">
            <w:pPr>
              <w:jc w:val="center"/>
              <w:rPr>
                <w:b/>
              </w:rPr>
            </w:pPr>
            <w:r w:rsidRPr="009B5064">
              <w:rPr>
                <w:b/>
              </w:rPr>
              <w:t>Pretendents, dalībnieki, personas</w:t>
            </w:r>
          </w:p>
        </w:tc>
        <w:tc>
          <w:tcPr>
            <w:tcW w:w="2056" w:type="pct"/>
            <w:tcBorders>
              <w:top w:val="single" w:sz="4" w:space="0" w:color="auto"/>
              <w:left w:val="single" w:sz="4" w:space="0" w:color="auto"/>
              <w:bottom w:val="single" w:sz="4" w:space="0" w:color="auto"/>
              <w:right w:val="single" w:sz="4" w:space="0" w:color="auto"/>
            </w:tcBorders>
            <w:vAlign w:val="center"/>
          </w:tcPr>
          <w:p w:rsidR="00FE0AA3" w:rsidRPr="009B5064" w:rsidRDefault="00FE0AA3" w:rsidP="00364D83">
            <w:pPr>
              <w:jc w:val="center"/>
            </w:pPr>
            <w:r w:rsidRPr="009B5064">
              <w:rPr>
                <w:b/>
              </w:rPr>
              <w:t>Vispārējais apgrozāmo līdzekļu koeficients</w:t>
            </w:r>
            <w:r w:rsidRPr="009B5064">
              <w:t xml:space="preserve"> = </w:t>
            </w:r>
          </w:p>
          <w:p w:rsidR="00FE0AA3" w:rsidRPr="009B5064" w:rsidRDefault="00FE0AA3" w:rsidP="00A947B4">
            <w:pPr>
              <w:jc w:val="center"/>
              <w:rPr>
                <w:b/>
              </w:rPr>
            </w:pPr>
            <w:r w:rsidRPr="009B5064">
              <w:t xml:space="preserve">(apgrozāmie līdzekļi /īstermiņa </w:t>
            </w:r>
            <w:r w:rsidRPr="00270D1F">
              <w:t>parādi</w:t>
            </w:r>
            <w:r w:rsidRPr="009B5064">
              <w:t>)</w:t>
            </w:r>
          </w:p>
        </w:tc>
      </w:tr>
      <w:tr w:rsidR="00FE0AA3" w:rsidRPr="009B5064" w:rsidTr="000F3E96">
        <w:trPr>
          <w:cantSplit/>
          <w:trHeight w:val="275"/>
          <w:jc w:val="center"/>
        </w:trPr>
        <w:tc>
          <w:tcPr>
            <w:tcW w:w="888" w:type="pct"/>
            <w:tcBorders>
              <w:top w:val="single" w:sz="4" w:space="0" w:color="auto"/>
              <w:left w:val="single" w:sz="4" w:space="0" w:color="auto"/>
              <w:bottom w:val="single" w:sz="4" w:space="0" w:color="auto"/>
              <w:right w:val="single" w:sz="4" w:space="0" w:color="auto"/>
            </w:tcBorders>
          </w:tcPr>
          <w:p w:rsidR="00FE0AA3" w:rsidRPr="009B5064" w:rsidRDefault="00FE0AA3" w:rsidP="002330EB">
            <w:pPr>
              <w:jc w:val="center"/>
              <w:rPr>
                <w:sz w:val="20"/>
                <w:szCs w:val="20"/>
              </w:rPr>
            </w:pPr>
            <w:r w:rsidRPr="009B5064">
              <w:t>31.12.2012</w:t>
            </w:r>
            <w:r w:rsidRPr="009B5064">
              <w:rPr>
                <w:sz w:val="20"/>
                <w:szCs w:val="20"/>
              </w:rPr>
              <w:t>.</w:t>
            </w:r>
          </w:p>
        </w:tc>
        <w:tc>
          <w:tcPr>
            <w:tcW w:w="2056" w:type="pct"/>
            <w:tcBorders>
              <w:top w:val="single" w:sz="4" w:space="0" w:color="auto"/>
              <w:left w:val="single" w:sz="4" w:space="0" w:color="auto"/>
              <w:bottom w:val="single" w:sz="4" w:space="0" w:color="auto"/>
              <w:right w:val="single" w:sz="4" w:space="0" w:color="auto"/>
            </w:tcBorders>
          </w:tcPr>
          <w:p w:rsidR="00FE0AA3" w:rsidRPr="009B5064" w:rsidRDefault="00FE0AA3" w:rsidP="00364D83">
            <w:pPr>
              <w:jc w:val="both"/>
            </w:pPr>
          </w:p>
        </w:tc>
        <w:tc>
          <w:tcPr>
            <w:tcW w:w="2056" w:type="pct"/>
            <w:tcBorders>
              <w:top w:val="single" w:sz="4" w:space="0" w:color="auto"/>
              <w:left w:val="single" w:sz="4" w:space="0" w:color="auto"/>
              <w:bottom w:val="single" w:sz="4" w:space="0" w:color="auto"/>
              <w:right w:val="single" w:sz="4" w:space="0" w:color="auto"/>
            </w:tcBorders>
          </w:tcPr>
          <w:p w:rsidR="00FE0AA3" w:rsidRPr="009B5064" w:rsidRDefault="00FE0AA3" w:rsidP="00364D83">
            <w:pPr>
              <w:jc w:val="both"/>
            </w:pPr>
          </w:p>
        </w:tc>
      </w:tr>
    </w:tbl>
    <w:p w:rsidR="00FE0AA3" w:rsidRPr="009B5064" w:rsidRDefault="00FE0AA3" w:rsidP="00E67697">
      <w:pPr>
        <w:jc w:val="both"/>
        <w:rPr>
          <w:b/>
        </w:rPr>
      </w:pPr>
    </w:p>
    <w:p w:rsidR="00FE0AA3" w:rsidRPr="009B5064" w:rsidRDefault="00FE0AA3" w:rsidP="00E67697">
      <w:pPr>
        <w:jc w:val="both"/>
        <w:rPr>
          <w:b/>
        </w:rPr>
      </w:pPr>
      <w:r w:rsidRPr="009B5064">
        <w:rPr>
          <w:b/>
        </w:rPr>
        <w:t>2.2. Pretendenta kvalifikācija</w:t>
      </w:r>
    </w:p>
    <w:p w:rsidR="00FE0AA3" w:rsidRPr="009B5064" w:rsidRDefault="00FE0AA3" w:rsidP="00E67697">
      <w:pPr>
        <w:jc w:val="both"/>
        <w:rPr>
          <w:b/>
        </w:rPr>
      </w:pPr>
    </w:p>
    <w:p w:rsidR="00FE0AA3" w:rsidRPr="009B5064" w:rsidRDefault="00FE0AA3" w:rsidP="00A9560B">
      <w:pPr>
        <w:pStyle w:val="Paragrfs"/>
        <w:numPr>
          <w:ilvl w:val="0"/>
          <w:numId w:val="0"/>
        </w:numPr>
        <w:rPr>
          <w:rFonts w:ascii="Times New Roman" w:hAnsi="Times New Roman"/>
          <w:sz w:val="24"/>
        </w:rPr>
      </w:pPr>
      <w:r w:rsidRPr="009B5064">
        <w:rPr>
          <w:rFonts w:ascii="Times New Roman" w:hAnsi="Times New Roman"/>
          <w:sz w:val="24"/>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būvkomersantu reģistrā vai attiecīgā profesionālā reģistrā ārvalstīs, vai pretendentam ir kompetentas institūcijas izsniegta licence, sertifikāts vai cits līdzvērtīgs dokuments, ja </w:t>
      </w:r>
      <w:r w:rsidRPr="009B5064">
        <w:rPr>
          <w:rFonts w:ascii="Times New Roman" w:hAnsi="Times New Roman"/>
          <w:sz w:val="24"/>
        </w:rPr>
        <w:lastRenderedPageBreak/>
        <w:t xml:space="preserve">attiecīgās valsts normatīvie tiesību akti paredz profesionālo reģistrāciju, licences, sertifikāta vai citus līdzvērtīgu dokumentu izsniegšanu. </w:t>
      </w:r>
    </w:p>
    <w:p w:rsidR="00FE0AA3" w:rsidRPr="000F3E96" w:rsidRDefault="00FE0AA3" w:rsidP="000F3E96">
      <w:pPr>
        <w:jc w:val="both"/>
        <w:rPr>
          <w:b/>
        </w:rPr>
      </w:pPr>
    </w:p>
    <w:p w:rsidR="00FE0AA3" w:rsidRPr="009B5064" w:rsidRDefault="00FE0AA3" w:rsidP="00E67697">
      <w:pPr>
        <w:jc w:val="both"/>
        <w:rPr>
          <w:b/>
        </w:rPr>
      </w:pPr>
      <w:r w:rsidRPr="009B5064">
        <w:rPr>
          <w:b/>
        </w:rPr>
        <w:t xml:space="preserve">2.3. Pretendenta pieredze </w:t>
      </w:r>
    </w:p>
    <w:p w:rsidR="00FE0AA3" w:rsidRPr="009B5064" w:rsidRDefault="00FE0AA3" w:rsidP="00985E2B">
      <w:pPr>
        <w:spacing w:before="120"/>
        <w:jc w:val="both"/>
      </w:pPr>
      <w:r w:rsidRPr="009B5064">
        <w:t>Pretendentam (Pretendentam, kurš piedāvājumu iesniedz atbilstoši šī nolikuma 3.1.2.</w:t>
      </w:r>
      <w:r>
        <w:t xml:space="preserve"> vai</w:t>
      </w:r>
      <w:r w:rsidRPr="009B5064">
        <w:t xml:space="preserve"> 3.1.3. punkta prasībām, dalībnieku/personu pieredze skaitāma kopā) </w:t>
      </w:r>
      <w:r w:rsidRPr="00F24577">
        <w:rPr>
          <w:color w:val="000000"/>
          <w:shd w:val="clear" w:color="auto" w:fill="FFFFFF"/>
        </w:rPr>
        <w:t>kā galvenajam būvuzņēmējam</w:t>
      </w:r>
      <w:r>
        <w:rPr>
          <w:color w:val="000000"/>
          <w:shd w:val="clear" w:color="auto" w:fill="FFFFFF"/>
        </w:rPr>
        <w:t xml:space="preserve"> </w:t>
      </w:r>
      <w:r w:rsidRPr="009B5064">
        <w:t>iepriekšējo 5 (piecu) gadu laikā jābūt pieredzei būvdarbu veikšanā, kas atbilst zemāk norādītajām prasībām:</w:t>
      </w:r>
    </w:p>
    <w:p w:rsidR="00FE0AA3" w:rsidRDefault="00FE0AA3" w:rsidP="00BB432E">
      <w:pPr>
        <w:numPr>
          <w:ilvl w:val="0"/>
          <w:numId w:val="33"/>
        </w:numPr>
        <w:tabs>
          <w:tab w:val="clear" w:pos="1320"/>
        </w:tabs>
        <w:spacing w:before="120"/>
        <w:ind w:left="426" w:hanging="426"/>
        <w:jc w:val="both"/>
      </w:pPr>
      <w:r w:rsidRPr="0009190E">
        <w:t>Pabeigtiem vismaz</w:t>
      </w:r>
      <w:r>
        <w:t xml:space="preserve"> </w:t>
      </w:r>
      <w:r w:rsidRPr="00FB1A8E">
        <w:t>2</w:t>
      </w:r>
      <w:r>
        <w:t xml:space="preserve"> </w:t>
      </w:r>
      <w:r w:rsidRPr="00FB1A8E">
        <w:t>(diviem)</w:t>
      </w:r>
      <w:r>
        <w:t xml:space="preserve"> </w:t>
      </w:r>
      <w:r w:rsidRPr="0009190E">
        <w:t>publiskas ēkas</w:t>
      </w:r>
      <w:r w:rsidRPr="0009190E">
        <w:rPr>
          <w:rStyle w:val="FootnoteReference"/>
        </w:rPr>
        <w:footnoteReference w:id="3"/>
      </w:r>
      <w:r>
        <w:t xml:space="preserve"> rekonstrukcijas/renovācijas projektiem</w:t>
      </w:r>
      <w:r w:rsidRPr="0009190E">
        <w:t xml:space="preserve">, kuru katras apjoms nav mazāks par </w:t>
      </w:r>
      <w:r>
        <w:t>1 000 000 LVL (viens miljons latu), kur darbi veikti noteiktajā līguma termiņā un kvalitātē. Objektiem jābūt pabeigtiem un nodotiem ekspluatācijā.</w:t>
      </w:r>
    </w:p>
    <w:p w:rsidR="00FE0AA3" w:rsidRDefault="00FE0AA3" w:rsidP="00BB432E">
      <w:pPr>
        <w:numPr>
          <w:ilvl w:val="0"/>
          <w:numId w:val="33"/>
        </w:numPr>
        <w:tabs>
          <w:tab w:val="clear" w:pos="1320"/>
        </w:tabs>
        <w:spacing w:before="120"/>
        <w:ind w:left="426" w:hanging="426"/>
        <w:jc w:val="both"/>
      </w:pPr>
      <w:r>
        <w:t xml:space="preserve">Vismaz vienā 2.3.a) apakšpunktā realizētajiem projektiem darbiem jābūt veiktiem, nepārtraucot objekta darbību. </w:t>
      </w:r>
    </w:p>
    <w:p w:rsidR="00FE0AA3" w:rsidRDefault="00FE0AA3" w:rsidP="00045A53"/>
    <w:p w:rsidR="00FE0AA3" w:rsidRPr="009B5064" w:rsidRDefault="00FE0AA3" w:rsidP="00045A53">
      <w:r w:rsidRPr="009B5064">
        <w:t>Lai apliecinātu pieredzi, tabulā norādīt informāciju par objektiem, kas atbilst minētajām prasībām:</w:t>
      </w:r>
    </w:p>
    <w:p w:rsidR="00FE0AA3" w:rsidRPr="009B5064" w:rsidRDefault="00FE0AA3" w:rsidP="00985E2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889"/>
        <w:gridCol w:w="1890"/>
      </w:tblGrid>
      <w:tr w:rsidR="00FE0AA3" w:rsidRPr="009B5064">
        <w:tc>
          <w:tcPr>
            <w:tcW w:w="2400" w:type="dxa"/>
            <w:vAlign w:val="center"/>
          </w:tcPr>
          <w:p w:rsidR="00FE0AA3" w:rsidRPr="009B5064" w:rsidRDefault="00FE0AA3" w:rsidP="0088059C">
            <w:pPr>
              <w:jc w:val="center"/>
              <w:rPr>
                <w:b/>
              </w:rPr>
            </w:pPr>
            <w:r w:rsidRPr="009B5064">
              <w:rPr>
                <w:b/>
              </w:rPr>
              <w:t xml:space="preserve">Objekta nosaukums, līguma Nr. </w:t>
            </w:r>
          </w:p>
        </w:tc>
        <w:tc>
          <w:tcPr>
            <w:tcW w:w="4889" w:type="dxa"/>
            <w:vAlign w:val="center"/>
          </w:tcPr>
          <w:p w:rsidR="00FE0AA3" w:rsidRPr="009B5064" w:rsidRDefault="00FE0AA3" w:rsidP="0088059C">
            <w:pPr>
              <w:jc w:val="center"/>
              <w:rPr>
                <w:b/>
              </w:rPr>
            </w:pPr>
            <w:r w:rsidRPr="009B5064">
              <w:rPr>
                <w:b/>
              </w:rPr>
              <w:t>Norādīt atbilstību 2.3.punktā minētajām prasībām</w:t>
            </w:r>
          </w:p>
          <w:p w:rsidR="00FE0AA3" w:rsidRPr="009B5064" w:rsidRDefault="00FE0AA3" w:rsidP="0088059C">
            <w:pPr>
              <w:jc w:val="center"/>
              <w:rPr>
                <w:b/>
                <w:sz w:val="16"/>
                <w:szCs w:val="16"/>
              </w:rPr>
            </w:pPr>
            <w:r w:rsidRPr="009B5064">
              <w:rPr>
                <w:b/>
                <w:sz w:val="16"/>
                <w:szCs w:val="16"/>
              </w:rPr>
              <w:t>Ēkas platība /Līguma summa / Ēkas klasifikācija</w:t>
            </w:r>
          </w:p>
        </w:tc>
        <w:tc>
          <w:tcPr>
            <w:tcW w:w="1890" w:type="dxa"/>
            <w:vAlign w:val="center"/>
          </w:tcPr>
          <w:p w:rsidR="00FE0AA3" w:rsidRPr="009B5064" w:rsidRDefault="00FE0AA3" w:rsidP="0088059C">
            <w:pPr>
              <w:jc w:val="center"/>
              <w:rPr>
                <w:b/>
              </w:rPr>
            </w:pPr>
            <w:r w:rsidRPr="009B5064">
              <w:rPr>
                <w:b/>
              </w:rPr>
              <w:t>Pasūtītājs, kontaktpersona, tālrunis</w:t>
            </w:r>
          </w:p>
        </w:tc>
      </w:tr>
      <w:tr w:rsidR="00FE0AA3" w:rsidRPr="009B5064">
        <w:tc>
          <w:tcPr>
            <w:tcW w:w="2400" w:type="dxa"/>
          </w:tcPr>
          <w:p w:rsidR="00FE0AA3" w:rsidRPr="009B5064" w:rsidRDefault="00FE0AA3" w:rsidP="0088059C">
            <w:pPr>
              <w:jc w:val="both"/>
            </w:pPr>
          </w:p>
        </w:tc>
        <w:tc>
          <w:tcPr>
            <w:tcW w:w="4889" w:type="dxa"/>
          </w:tcPr>
          <w:p w:rsidR="00FE0AA3" w:rsidRPr="009B5064" w:rsidRDefault="00FE0AA3" w:rsidP="0088059C">
            <w:pPr>
              <w:jc w:val="both"/>
            </w:pPr>
          </w:p>
        </w:tc>
        <w:tc>
          <w:tcPr>
            <w:tcW w:w="1890" w:type="dxa"/>
          </w:tcPr>
          <w:p w:rsidR="00FE0AA3" w:rsidRPr="009B5064" w:rsidRDefault="00FE0AA3" w:rsidP="0088059C">
            <w:pPr>
              <w:jc w:val="both"/>
            </w:pPr>
          </w:p>
        </w:tc>
      </w:tr>
      <w:tr w:rsidR="00FE0AA3" w:rsidRPr="009B5064">
        <w:tc>
          <w:tcPr>
            <w:tcW w:w="2400" w:type="dxa"/>
          </w:tcPr>
          <w:p w:rsidR="00FE0AA3" w:rsidRPr="009B5064" w:rsidRDefault="00FE0AA3" w:rsidP="0088059C">
            <w:pPr>
              <w:jc w:val="both"/>
            </w:pPr>
          </w:p>
        </w:tc>
        <w:tc>
          <w:tcPr>
            <w:tcW w:w="4889" w:type="dxa"/>
          </w:tcPr>
          <w:p w:rsidR="00FE0AA3" w:rsidRPr="009B5064" w:rsidRDefault="00FE0AA3" w:rsidP="0088059C">
            <w:pPr>
              <w:jc w:val="both"/>
            </w:pPr>
          </w:p>
        </w:tc>
        <w:tc>
          <w:tcPr>
            <w:tcW w:w="1890" w:type="dxa"/>
          </w:tcPr>
          <w:p w:rsidR="00FE0AA3" w:rsidRPr="009B5064" w:rsidRDefault="00FE0AA3" w:rsidP="0088059C">
            <w:pPr>
              <w:jc w:val="both"/>
            </w:pPr>
          </w:p>
        </w:tc>
      </w:tr>
    </w:tbl>
    <w:p w:rsidR="00FE0AA3" w:rsidRDefault="00FE0AA3" w:rsidP="00E67697">
      <w:pPr>
        <w:spacing w:before="120"/>
        <w:jc w:val="both"/>
      </w:pPr>
    </w:p>
    <w:p w:rsidR="00FE0AA3" w:rsidRPr="009B5064" w:rsidRDefault="00FE0AA3" w:rsidP="00985E2B">
      <w:pPr>
        <w:spacing w:before="120"/>
        <w:jc w:val="both"/>
      </w:pPr>
      <w:r w:rsidRPr="009B5064">
        <w:t>Pretendentam jāiesniedz būvdarbu veikšanu apliecinoši dokumenti, kas pierāda tabulā norādīto līgumu atbilstību 2.3. punkta prasībām. Šādi dokumenti ir būvatļauja, objektu ekspluatācijā nodošanas akts un Pasūtītāja atsauksme</w:t>
      </w:r>
      <w:r>
        <w:t xml:space="preserve"> par veiktajiem darbiem, to kvalitāti un termiņiem</w:t>
      </w:r>
      <w:r w:rsidRPr="009B5064">
        <w:t>.</w:t>
      </w:r>
    </w:p>
    <w:p w:rsidR="00FE0AA3" w:rsidRPr="009B5064" w:rsidRDefault="00FE0AA3" w:rsidP="00985E2B">
      <w:pPr>
        <w:jc w:val="both"/>
        <w:rPr>
          <w:b/>
        </w:rPr>
      </w:pPr>
    </w:p>
    <w:p w:rsidR="00FE0AA3" w:rsidRPr="009B5064" w:rsidRDefault="00FE0AA3" w:rsidP="00985E2B">
      <w:pPr>
        <w:jc w:val="both"/>
      </w:pPr>
      <w:r w:rsidRPr="009B5064">
        <w:rPr>
          <w:b/>
        </w:rPr>
        <w:t>2.4. Personāla pieredze</w:t>
      </w:r>
    </w:p>
    <w:p w:rsidR="00FE0AA3" w:rsidRPr="009B5064" w:rsidRDefault="00FE0AA3" w:rsidP="00985E2B">
      <w:pPr>
        <w:spacing w:before="120"/>
        <w:jc w:val="both"/>
      </w:pPr>
      <w:r w:rsidRPr="009B5064">
        <w:t>Pretendenta būvdarbu izpildē iesaistītajam vadošajam tehniskajam personālam ir šāda minimālā profesionālā kvalifikācija:</w:t>
      </w:r>
    </w:p>
    <w:p w:rsidR="00FE0AA3" w:rsidRPr="000F3E96" w:rsidRDefault="00FE0AA3" w:rsidP="00985E2B">
      <w:pPr>
        <w:spacing w:before="120"/>
        <w:jc w:val="both"/>
        <w:rPr>
          <w:sz w:val="16"/>
        </w:rPr>
      </w:pPr>
    </w:p>
    <w:tbl>
      <w:tblPr>
        <w:tblW w:w="9764" w:type="dxa"/>
        <w:tblInd w:w="-37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55" w:type="dxa"/>
          <w:left w:w="55" w:type="dxa"/>
          <w:bottom w:w="55" w:type="dxa"/>
          <w:right w:w="55" w:type="dxa"/>
        </w:tblCellMar>
        <w:tblLook w:val="0000" w:firstRow="0" w:lastRow="0" w:firstColumn="0" w:lastColumn="0" w:noHBand="0" w:noVBand="0"/>
      </w:tblPr>
      <w:tblGrid>
        <w:gridCol w:w="426"/>
        <w:gridCol w:w="2694"/>
        <w:gridCol w:w="3402"/>
        <w:gridCol w:w="3242"/>
      </w:tblGrid>
      <w:tr w:rsidR="00FE0AA3" w:rsidRPr="009B5064" w:rsidTr="000F3E96">
        <w:trPr>
          <w:cantSplit/>
          <w:trHeight w:val="560"/>
          <w:tblHeader/>
        </w:trPr>
        <w:tc>
          <w:tcPr>
            <w:tcW w:w="426" w:type="dxa"/>
            <w:vAlign w:val="center"/>
          </w:tcPr>
          <w:p w:rsidR="00FE0AA3" w:rsidRPr="009B5064" w:rsidRDefault="00FE0AA3" w:rsidP="0088059C">
            <w:pPr>
              <w:pStyle w:val="TableHeading"/>
              <w:spacing w:after="0"/>
              <w:rPr>
                <w:rFonts w:ascii="Times New Roman" w:hAnsi="Times New Roman"/>
                <w:i w:val="0"/>
                <w:szCs w:val="22"/>
              </w:rPr>
            </w:pPr>
            <w:r w:rsidRPr="009B5064">
              <w:rPr>
                <w:rFonts w:ascii="Times New Roman" w:hAnsi="Times New Roman"/>
                <w:i w:val="0"/>
                <w:sz w:val="22"/>
                <w:szCs w:val="22"/>
              </w:rPr>
              <w:t>Nr.</w:t>
            </w:r>
          </w:p>
        </w:tc>
        <w:tc>
          <w:tcPr>
            <w:tcW w:w="2694" w:type="dxa"/>
            <w:vAlign w:val="center"/>
          </w:tcPr>
          <w:p w:rsidR="00FE0AA3" w:rsidRPr="009B5064" w:rsidRDefault="00FE0AA3" w:rsidP="0088059C">
            <w:pPr>
              <w:pStyle w:val="TableHeading"/>
              <w:spacing w:after="0"/>
              <w:rPr>
                <w:rFonts w:ascii="Times New Roman" w:hAnsi="Times New Roman"/>
                <w:i w:val="0"/>
                <w:szCs w:val="22"/>
              </w:rPr>
            </w:pPr>
            <w:r w:rsidRPr="009B5064">
              <w:rPr>
                <w:rFonts w:ascii="Times New Roman" w:hAnsi="Times New Roman"/>
                <w:i w:val="0"/>
                <w:sz w:val="22"/>
                <w:szCs w:val="22"/>
              </w:rPr>
              <w:t>Amats līguma izpildē</w:t>
            </w:r>
          </w:p>
        </w:tc>
        <w:tc>
          <w:tcPr>
            <w:tcW w:w="3402" w:type="dxa"/>
            <w:vAlign w:val="center"/>
          </w:tcPr>
          <w:p w:rsidR="00FE0AA3" w:rsidRPr="009B5064" w:rsidRDefault="00FE0AA3" w:rsidP="0088059C">
            <w:pPr>
              <w:pStyle w:val="TableHeading"/>
              <w:spacing w:after="0"/>
              <w:rPr>
                <w:rFonts w:ascii="Times New Roman" w:hAnsi="Times New Roman"/>
                <w:i w:val="0"/>
                <w:szCs w:val="22"/>
              </w:rPr>
            </w:pPr>
            <w:r w:rsidRPr="009B5064">
              <w:rPr>
                <w:rFonts w:ascii="Times New Roman" w:hAnsi="Times New Roman"/>
                <w:i w:val="0"/>
                <w:sz w:val="22"/>
                <w:szCs w:val="22"/>
              </w:rPr>
              <w:t>Kvalifikācija</w:t>
            </w:r>
          </w:p>
        </w:tc>
        <w:tc>
          <w:tcPr>
            <w:tcW w:w="3242" w:type="dxa"/>
            <w:vAlign w:val="center"/>
          </w:tcPr>
          <w:p w:rsidR="00FE0AA3" w:rsidRPr="009B5064" w:rsidRDefault="00FE0AA3" w:rsidP="0088059C">
            <w:pPr>
              <w:pStyle w:val="TableHeading"/>
              <w:spacing w:after="0"/>
              <w:rPr>
                <w:rFonts w:ascii="Times New Roman" w:hAnsi="Times New Roman"/>
                <w:i w:val="0"/>
                <w:szCs w:val="22"/>
              </w:rPr>
            </w:pPr>
            <w:r w:rsidRPr="009B5064">
              <w:rPr>
                <w:rFonts w:ascii="Times New Roman" w:hAnsi="Times New Roman"/>
                <w:i w:val="0"/>
                <w:sz w:val="22"/>
                <w:szCs w:val="22"/>
              </w:rPr>
              <w:t>Profesionālo kvalifikāciju apliecinošie dokumenti</w:t>
            </w:r>
          </w:p>
        </w:tc>
      </w:tr>
      <w:tr w:rsidR="00FE0AA3" w:rsidRPr="001974BC" w:rsidTr="000F3E96">
        <w:trPr>
          <w:cantSplit/>
          <w:trHeight w:val="833"/>
        </w:trPr>
        <w:tc>
          <w:tcPr>
            <w:tcW w:w="426" w:type="dxa"/>
            <w:vAlign w:val="center"/>
          </w:tcPr>
          <w:p w:rsidR="00FE0AA3" w:rsidRPr="001974BC" w:rsidRDefault="00FE0AA3" w:rsidP="0088059C">
            <w:pPr>
              <w:pStyle w:val="TableContents"/>
              <w:spacing w:after="0"/>
              <w:jc w:val="center"/>
              <w:rPr>
                <w:rFonts w:ascii="Times New Roman" w:hAnsi="Times New Roman"/>
                <w:szCs w:val="22"/>
              </w:rPr>
            </w:pPr>
            <w:r w:rsidRPr="001974BC">
              <w:rPr>
                <w:rFonts w:ascii="Times New Roman" w:hAnsi="Times New Roman"/>
                <w:sz w:val="22"/>
                <w:szCs w:val="22"/>
              </w:rPr>
              <w:lastRenderedPageBreak/>
              <w:t>1.</w:t>
            </w:r>
          </w:p>
        </w:tc>
        <w:tc>
          <w:tcPr>
            <w:tcW w:w="2694" w:type="dxa"/>
            <w:vAlign w:val="center"/>
          </w:tcPr>
          <w:p w:rsidR="00FE0AA3" w:rsidRPr="001974BC" w:rsidRDefault="00FE0AA3" w:rsidP="0088059C">
            <w:pPr>
              <w:pStyle w:val="TableContents"/>
              <w:spacing w:after="0"/>
              <w:jc w:val="center"/>
              <w:rPr>
                <w:rFonts w:ascii="Times New Roman" w:hAnsi="Times New Roman"/>
                <w:szCs w:val="22"/>
              </w:rPr>
            </w:pPr>
            <w:r w:rsidRPr="001974BC">
              <w:rPr>
                <w:rFonts w:ascii="Times New Roman" w:hAnsi="Times New Roman"/>
                <w:sz w:val="22"/>
                <w:szCs w:val="22"/>
              </w:rPr>
              <w:t>Sertificēts atbildīgais būvdarbu vadītājs</w:t>
            </w:r>
          </w:p>
          <w:p w:rsidR="00FE0AA3" w:rsidRPr="001974BC" w:rsidRDefault="00FE0AA3" w:rsidP="0088059C">
            <w:pPr>
              <w:pStyle w:val="TableContents"/>
              <w:spacing w:after="0"/>
              <w:jc w:val="center"/>
              <w:rPr>
                <w:rFonts w:ascii="Times New Roman" w:hAnsi="Times New Roman"/>
                <w:szCs w:val="22"/>
              </w:rPr>
            </w:pPr>
            <w:r w:rsidRPr="001974BC">
              <w:rPr>
                <w:rFonts w:ascii="Times New Roman" w:hAnsi="Times New Roman"/>
                <w:sz w:val="22"/>
                <w:szCs w:val="22"/>
              </w:rPr>
              <w:t>(persona, kas būvvaldē iesniedz saistību rakstu)</w:t>
            </w:r>
          </w:p>
        </w:tc>
        <w:tc>
          <w:tcPr>
            <w:tcW w:w="3402" w:type="dxa"/>
            <w:vAlign w:val="center"/>
          </w:tcPr>
          <w:p w:rsidR="00FE0AA3" w:rsidRPr="001974BC" w:rsidRDefault="00FE0AA3" w:rsidP="00096596">
            <w:pPr>
              <w:pStyle w:val="TableContents"/>
              <w:spacing w:after="0"/>
              <w:jc w:val="both"/>
              <w:rPr>
                <w:rFonts w:ascii="Times New Roman" w:hAnsi="Times New Roman"/>
                <w:szCs w:val="22"/>
                <w:lang w:eastAsia="lv-LV"/>
              </w:rPr>
            </w:pPr>
            <w:r w:rsidRPr="001974BC">
              <w:rPr>
                <w:rFonts w:ascii="Times New Roman" w:hAnsi="Times New Roman"/>
                <w:sz w:val="22"/>
                <w:szCs w:val="22"/>
                <w:lang w:eastAsia="lv-LV"/>
              </w:rPr>
              <w:t>Iepriekšējo 5 gadu laikā ir pieredze</w:t>
            </w:r>
            <w:r w:rsidRPr="001974BC">
              <w:rPr>
                <w:rFonts w:ascii="Times New Roman" w:hAnsi="Times New Roman"/>
                <w:sz w:val="22"/>
                <w:szCs w:val="22"/>
              </w:rPr>
              <w:t xml:space="preserve"> vismaz 2 (divu) līdzīga apjoma (finanšu apjoms vismaz 1</w:t>
            </w:r>
            <w:r>
              <w:rPr>
                <w:rFonts w:ascii="Times New Roman" w:hAnsi="Times New Roman"/>
                <w:sz w:val="22"/>
                <w:szCs w:val="22"/>
              </w:rPr>
              <w:t> </w:t>
            </w:r>
            <w:r w:rsidRPr="001974BC">
              <w:rPr>
                <w:rFonts w:ascii="Times New Roman" w:hAnsi="Times New Roman"/>
                <w:sz w:val="22"/>
                <w:szCs w:val="22"/>
              </w:rPr>
              <w:t>000</w:t>
            </w:r>
            <w:r>
              <w:rPr>
                <w:rFonts w:ascii="Times New Roman" w:hAnsi="Times New Roman"/>
                <w:sz w:val="22"/>
                <w:szCs w:val="22"/>
              </w:rPr>
              <w:t xml:space="preserve"> </w:t>
            </w:r>
            <w:r w:rsidRPr="001974BC">
              <w:rPr>
                <w:rFonts w:ascii="Times New Roman" w:hAnsi="Times New Roman"/>
                <w:sz w:val="22"/>
                <w:szCs w:val="22"/>
              </w:rPr>
              <w:t>000 latu) publisku ēku</w:t>
            </w:r>
            <w:r w:rsidRPr="001974BC">
              <w:rPr>
                <w:rFonts w:ascii="Times New Roman" w:hAnsi="Times New Roman"/>
                <w:sz w:val="22"/>
                <w:szCs w:val="22"/>
                <w:lang w:eastAsia="lv-LV"/>
              </w:rPr>
              <w:t xml:space="preserve"> (objekts nodots ekspluatācijā) rekonstrukcijas vai rekonstrukcijas būvdarbu vadīšanā </w:t>
            </w:r>
            <w:r w:rsidRPr="001974BC">
              <w:rPr>
                <w:rFonts w:ascii="Times New Roman" w:hAnsi="Times New Roman"/>
                <w:sz w:val="22"/>
                <w:szCs w:val="22"/>
              </w:rPr>
              <w:t>kā atbildīgajam būvdarbu vadītājam</w:t>
            </w:r>
            <w:r w:rsidRPr="001974BC">
              <w:rPr>
                <w:rFonts w:ascii="Times New Roman" w:hAnsi="Times New Roman"/>
                <w:sz w:val="22"/>
                <w:szCs w:val="22"/>
                <w:lang w:eastAsia="lv-LV"/>
              </w:rPr>
              <w:t>.</w:t>
            </w:r>
          </w:p>
          <w:p w:rsidR="00FE0AA3" w:rsidRPr="001974BC" w:rsidRDefault="00FE0AA3" w:rsidP="00096596">
            <w:pPr>
              <w:pStyle w:val="TableContents"/>
              <w:spacing w:after="0"/>
              <w:jc w:val="both"/>
              <w:rPr>
                <w:rFonts w:ascii="Times New Roman" w:hAnsi="Times New Roman"/>
                <w:szCs w:val="22"/>
                <w:lang w:eastAsia="lv-LV"/>
              </w:rPr>
            </w:pPr>
          </w:p>
          <w:p w:rsidR="00FE0AA3" w:rsidRPr="001974BC" w:rsidRDefault="00FE0AA3" w:rsidP="00045A53">
            <w:pPr>
              <w:pStyle w:val="TableContents"/>
              <w:spacing w:after="0"/>
              <w:jc w:val="both"/>
              <w:rPr>
                <w:rFonts w:ascii="Times New Roman" w:hAnsi="Times New Roman"/>
                <w:strike/>
                <w:szCs w:val="22"/>
              </w:rPr>
            </w:pPr>
            <w:r w:rsidRPr="001974BC">
              <w:rPr>
                <w:rFonts w:ascii="Times New Roman" w:hAnsi="Times New Roman"/>
                <w:sz w:val="22"/>
                <w:szCs w:val="22"/>
                <w:lang w:eastAsia="lv-LV"/>
              </w:rPr>
              <w:t>Atbildīgais būvdarbu vadītājs nedrīkst būt apgrūtināts ar saistībām citos objektos.</w:t>
            </w:r>
          </w:p>
        </w:tc>
        <w:tc>
          <w:tcPr>
            <w:tcW w:w="3242" w:type="dxa"/>
            <w:vAlign w:val="center"/>
          </w:tcPr>
          <w:p w:rsidR="00FE0AA3" w:rsidRPr="001974BC" w:rsidRDefault="00FE0AA3" w:rsidP="002215C5">
            <w:pPr>
              <w:jc w:val="both"/>
            </w:pPr>
            <w:r w:rsidRPr="001974BC">
              <w:rPr>
                <w:sz w:val="22"/>
                <w:szCs w:val="22"/>
              </w:rPr>
              <w:t>Nolikuma 4.pielikuma „Kvalifikācija” 2.4.punkta prasībām atbilstošu piedāvātā personāla būvprakses sertifikātu kopijas. Pretendenta personālam, kuram profesionālā kvalifikācija ir iegūta atbilstoši tās Eiropas dalībvalsts normatīvajiem aktiem, kurā tas veic būvpraksi – Latvijas Republikas kompetentas institūcijas izdotu profesionālās kvalifikācijas atzīšanas apliecību vai speciālista apliecinājumu un sertifikātu kopijas, kas pierāda, ka pretendenta piedāvātais speciālists atbilst izglītības un profesionālās kvalifikācijas prasībām attiecīgas profesionālās darbības veikšanai Latvijas Republikā. Šādā gadījumā piedāvātajam speciālistam līdz līguma spēkā stāšanās dienai jāiegūst profesionālās kvalifikācijas atzīšanas apliecība un jāreģistrējas attiecīgajā profesiju reģistrā.</w:t>
            </w:r>
          </w:p>
          <w:p w:rsidR="00FE0AA3" w:rsidRPr="001974BC" w:rsidRDefault="00FE0AA3" w:rsidP="0088059C">
            <w:pPr>
              <w:pStyle w:val="TableContents"/>
              <w:spacing w:after="0"/>
              <w:jc w:val="center"/>
              <w:rPr>
                <w:rFonts w:ascii="Times New Roman" w:hAnsi="Times New Roman"/>
                <w:szCs w:val="22"/>
              </w:rPr>
            </w:pPr>
          </w:p>
        </w:tc>
      </w:tr>
      <w:tr w:rsidR="00FE0AA3" w:rsidRPr="001974BC" w:rsidTr="000F3E96">
        <w:trPr>
          <w:cantSplit/>
          <w:trHeight w:val="833"/>
        </w:trPr>
        <w:tc>
          <w:tcPr>
            <w:tcW w:w="426" w:type="dxa"/>
            <w:vAlign w:val="center"/>
          </w:tcPr>
          <w:p w:rsidR="00FE0AA3" w:rsidRPr="001974BC" w:rsidRDefault="00FE0AA3" w:rsidP="0088059C">
            <w:pPr>
              <w:pStyle w:val="TableContents"/>
              <w:spacing w:after="0"/>
              <w:jc w:val="center"/>
              <w:rPr>
                <w:rFonts w:ascii="Times New Roman" w:hAnsi="Times New Roman"/>
                <w:szCs w:val="22"/>
              </w:rPr>
            </w:pPr>
            <w:r>
              <w:rPr>
                <w:rFonts w:ascii="Times New Roman" w:hAnsi="Times New Roman"/>
                <w:sz w:val="22"/>
                <w:szCs w:val="22"/>
              </w:rPr>
              <w:t>2</w:t>
            </w:r>
          </w:p>
        </w:tc>
        <w:tc>
          <w:tcPr>
            <w:tcW w:w="2694" w:type="dxa"/>
            <w:vAlign w:val="center"/>
          </w:tcPr>
          <w:p w:rsidR="00FE0AA3" w:rsidRPr="001974BC" w:rsidRDefault="00FE0AA3" w:rsidP="0088059C">
            <w:pPr>
              <w:pStyle w:val="TableContents"/>
              <w:spacing w:after="0"/>
              <w:jc w:val="center"/>
              <w:rPr>
                <w:rFonts w:ascii="Times New Roman" w:hAnsi="Times New Roman"/>
                <w:szCs w:val="22"/>
              </w:rPr>
            </w:pPr>
            <w:r w:rsidRPr="001974BC">
              <w:rPr>
                <w:rFonts w:ascii="Times New Roman" w:hAnsi="Times New Roman"/>
                <w:sz w:val="22"/>
                <w:szCs w:val="22"/>
              </w:rPr>
              <w:t>Elektroietaišu izbūves darbu vadītājs</w:t>
            </w:r>
          </w:p>
        </w:tc>
        <w:tc>
          <w:tcPr>
            <w:tcW w:w="3402" w:type="dxa"/>
            <w:vAlign w:val="center"/>
          </w:tcPr>
          <w:p w:rsidR="00FE0AA3" w:rsidRPr="001974BC" w:rsidRDefault="00FE0AA3" w:rsidP="00096596">
            <w:pPr>
              <w:pStyle w:val="TableContents"/>
              <w:spacing w:after="0"/>
              <w:jc w:val="both"/>
              <w:rPr>
                <w:rFonts w:ascii="Times New Roman" w:hAnsi="Times New Roman"/>
                <w:szCs w:val="22"/>
                <w:lang w:eastAsia="lv-LV"/>
              </w:rPr>
            </w:pPr>
            <w:r w:rsidRPr="001974BC">
              <w:rPr>
                <w:rFonts w:ascii="Times New Roman" w:hAnsi="Times New Roman"/>
                <w:sz w:val="22"/>
                <w:szCs w:val="22"/>
              </w:rPr>
              <w:t>Iepriekšējo 5 gadu laikā ir pieredze vismaz 2 publisku ēku elektroietaišu izbūves darbu vadīšanā</w:t>
            </w:r>
          </w:p>
        </w:tc>
        <w:tc>
          <w:tcPr>
            <w:tcW w:w="3242" w:type="dxa"/>
            <w:vAlign w:val="center"/>
          </w:tcPr>
          <w:p w:rsidR="00FE0AA3" w:rsidRPr="00F27F3A" w:rsidRDefault="00FE0AA3" w:rsidP="00422A47">
            <w:pPr>
              <w:pStyle w:val="BodyText"/>
              <w:tabs>
                <w:tab w:val="center" w:pos="4633"/>
                <w:tab w:val="right" w:pos="8786"/>
              </w:tabs>
              <w:spacing w:after="0"/>
              <w:jc w:val="center"/>
              <w:rPr>
                <w:szCs w:val="24"/>
              </w:rPr>
            </w:pPr>
            <w:r w:rsidRPr="001974BC">
              <w:rPr>
                <w:sz w:val="22"/>
                <w:szCs w:val="22"/>
              </w:rPr>
              <w:t>Latvijas Republikā atzīts būvprakses sertifikāts speciālo būvdarbu vadīšanai.</w:t>
            </w:r>
          </w:p>
          <w:p w:rsidR="00FE0AA3" w:rsidRPr="001974BC" w:rsidRDefault="00FE0AA3" w:rsidP="00422A47">
            <w:pPr>
              <w:jc w:val="both"/>
            </w:pPr>
            <w:r w:rsidRPr="001974BC">
              <w:rPr>
                <w:sz w:val="22"/>
                <w:szCs w:val="22"/>
              </w:rPr>
              <w:t>Vai Latvijas Republikā kompetentas institūcijas izdota profesionālās kvalifikācijas atzīšanas apliecība vai sertifikātu kopijas, kas apliecina ārvalstīs iegūtās izglītības un profesionālās kvalifikācijas atbilstību Latvijas Republikā noteiktajām prasībām</w:t>
            </w:r>
          </w:p>
        </w:tc>
      </w:tr>
      <w:tr w:rsidR="00FE0AA3" w:rsidRPr="009B5064" w:rsidTr="000F3E96">
        <w:trPr>
          <w:cantSplit/>
          <w:trHeight w:val="1196"/>
        </w:trPr>
        <w:tc>
          <w:tcPr>
            <w:tcW w:w="426" w:type="dxa"/>
            <w:vAlign w:val="center"/>
          </w:tcPr>
          <w:p w:rsidR="00FE0AA3" w:rsidRPr="009B5064" w:rsidRDefault="00FE0AA3" w:rsidP="008F2E1C">
            <w:pPr>
              <w:pStyle w:val="TableContents"/>
              <w:jc w:val="center"/>
              <w:rPr>
                <w:rFonts w:ascii="Times New Roman" w:hAnsi="Times New Roman"/>
                <w:szCs w:val="22"/>
              </w:rPr>
            </w:pPr>
            <w:r>
              <w:rPr>
                <w:rFonts w:ascii="Times New Roman" w:hAnsi="Times New Roman"/>
                <w:sz w:val="22"/>
                <w:szCs w:val="22"/>
              </w:rPr>
              <w:t>3</w:t>
            </w:r>
            <w:r w:rsidRPr="009B5064">
              <w:rPr>
                <w:rFonts w:ascii="Times New Roman" w:hAnsi="Times New Roman"/>
                <w:sz w:val="22"/>
                <w:szCs w:val="22"/>
              </w:rPr>
              <w:t>.</w:t>
            </w:r>
          </w:p>
        </w:tc>
        <w:tc>
          <w:tcPr>
            <w:tcW w:w="2694" w:type="dxa"/>
            <w:vAlign w:val="center"/>
          </w:tcPr>
          <w:p w:rsidR="00FE0AA3" w:rsidRPr="009B5064" w:rsidRDefault="00FE0AA3" w:rsidP="008F2E1C">
            <w:pPr>
              <w:jc w:val="center"/>
            </w:pPr>
            <w:r w:rsidRPr="009B5064">
              <w:rPr>
                <w:sz w:val="22"/>
                <w:szCs w:val="22"/>
              </w:rPr>
              <w:t>Darba aizsardzības koordinators, speciālists</w:t>
            </w:r>
          </w:p>
        </w:tc>
        <w:tc>
          <w:tcPr>
            <w:tcW w:w="3402" w:type="dxa"/>
            <w:vAlign w:val="center"/>
          </w:tcPr>
          <w:p w:rsidR="00FE0AA3" w:rsidRPr="00F27F3A" w:rsidRDefault="00FE0AA3" w:rsidP="008F2E1C">
            <w:pPr>
              <w:pStyle w:val="BodyText"/>
              <w:tabs>
                <w:tab w:val="center" w:pos="4633"/>
                <w:tab w:val="right" w:pos="8786"/>
              </w:tabs>
              <w:spacing w:after="0"/>
              <w:jc w:val="center"/>
              <w:rPr>
                <w:szCs w:val="24"/>
              </w:rPr>
            </w:pPr>
          </w:p>
          <w:p w:rsidR="00FE0AA3" w:rsidRPr="00F27F3A" w:rsidRDefault="00FE0AA3" w:rsidP="008F2E1C">
            <w:pPr>
              <w:pStyle w:val="BodyText"/>
              <w:tabs>
                <w:tab w:val="center" w:pos="4633"/>
                <w:tab w:val="right" w:pos="8786"/>
              </w:tabs>
              <w:spacing w:after="0"/>
              <w:jc w:val="center"/>
              <w:rPr>
                <w:szCs w:val="24"/>
              </w:rPr>
            </w:pPr>
            <w:r w:rsidRPr="009B5064">
              <w:rPr>
                <w:sz w:val="22"/>
                <w:szCs w:val="22"/>
              </w:rPr>
              <w:t>Iepriekšējo 5 gadu laikā ir pieredze vismaz 2 publisku ēku</w:t>
            </w:r>
            <w:r w:rsidRPr="009B5064">
              <w:rPr>
                <w:rStyle w:val="FootnoteReference"/>
                <w:sz w:val="22"/>
                <w:szCs w:val="22"/>
              </w:rPr>
              <w:footnoteReference w:id="4"/>
            </w:r>
          </w:p>
          <w:p w:rsidR="00FE0AA3" w:rsidRPr="00F27F3A" w:rsidRDefault="00FE0AA3" w:rsidP="008F2E1C">
            <w:pPr>
              <w:pStyle w:val="BodyText"/>
              <w:tabs>
                <w:tab w:val="center" w:pos="4633"/>
                <w:tab w:val="right" w:pos="8786"/>
              </w:tabs>
              <w:spacing w:after="0"/>
              <w:jc w:val="center"/>
              <w:rPr>
                <w:szCs w:val="24"/>
              </w:rPr>
            </w:pPr>
            <w:r w:rsidRPr="009B5064">
              <w:rPr>
                <w:sz w:val="22"/>
                <w:szCs w:val="22"/>
              </w:rPr>
              <w:t xml:space="preserve"> būvniecības darbos, izpildot darba drošības koordinatora pienākumus</w:t>
            </w:r>
          </w:p>
        </w:tc>
        <w:tc>
          <w:tcPr>
            <w:tcW w:w="3242" w:type="dxa"/>
            <w:vAlign w:val="center"/>
          </w:tcPr>
          <w:p w:rsidR="00FE0AA3" w:rsidRPr="00F27F3A" w:rsidRDefault="00FE0AA3" w:rsidP="008F2E1C">
            <w:pPr>
              <w:pStyle w:val="BodyText"/>
              <w:tabs>
                <w:tab w:val="center" w:pos="4633"/>
                <w:tab w:val="right" w:pos="8786"/>
              </w:tabs>
              <w:spacing w:after="0"/>
              <w:jc w:val="center"/>
              <w:rPr>
                <w:szCs w:val="24"/>
              </w:rPr>
            </w:pPr>
            <w:r w:rsidRPr="009B5064">
              <w:rPr>
                <w:sz w:val="22"/>
                <w:szCs w:val="22"/>
              </w:rPr>
              <w:t>Spēkā esošs sertifikāts, kas atbilst Ministru kabineta 2008.gada 8.septembra noteikumiem Nr.723 „Noteikumi par prasībām kompetentām institūcijām un kompetentiem speciālistiem darba aizsardzības jautājumos un kompetences novērtēšanas kārtību”</w:t>
            </w:r>
          </w:p>
        </w:tc>
      </w:tr>
    </w:tbl>
    <w:p w:rsidR="00FE0AA3" w:rsidRPr="009B5064" w:rsidRDefault="00FE0AA3" w:rsidP="00985E2B">
      <w:pPr>
        <w:spacing w:before="120"/>
        <w:jc w:val="both"/>
        <w:rPr>
          <w:rStyle w:val="Emphasis"/>
          <w:i w:val="0"/>
        </w:rPr>
      </w:pPr>
    </w:p>
    <w:p w:rsidR="00FE0AA3" w:rsidRPr="009B5064" w:rsidRDefault="00FE0AA3" w:rsidP="00422A47">
      <w:pPr>
        <w:spacing w:before="120"/>
        <w:ind w:left="-426" w:right="188"/>
        <w:jc w:val="both"/>
      </w:pPr>
      <w:r w:rsidRPr="00422A47">
        <w:lastRenderedPageBreak/>
        <w:t>Derīga ir pieredze, kas iegūta galvenā būvuzņēmēja vai pasūtītāja iecelta atbildīgā būvdarbu vadītāja statusā</w:t>
      </w:r>
      <w:r w:rsidRPr="009B5064">
        <w:t xml:space="preserve"> (1.punktā noteiktajam speciālistam) vai tieši vadot būvdarbus (</w:t>
      </w:r>
      <w:r>
        <w:t>3.</w:t>
      </w:r>
      <w:r w:rsidRPr="009B5064">
        <w:t>punktā minētaj</w:t>
      </w:r>
      <w:r>
        <w:t>a</w:t>
      </w:r>
      <w:r w:rsidRPr="009B5064">
        <w:t>m speciālist</w:t>
      </w:r>
      <w:r>
        <w:t>a</w:t>
      </w:r>
      <w:r w:rsidRPr="009B5064">
        <w:t>m). Informāciju par objektiem, kas raksturo šajā apakšpunktā prasīto personāla pieredzi ierakstīt zemāk</w:t>
      </w:r>
      <w:r>
        <w:t xml:space="preserve"> dotajā tabulā, un Pretendentam</w:t>
      </w:r>
      <w:r w:rsidRPr="009B5064">
        <w:t xml:space="preserve"> par 1.punktā noteiktajam speciālistu jāiesniedz būvdarbu veikšanu apliecinoši dokumenti, kas pierāda tabulā norādīto līgumu atbilstību 2.4. punkta prasībām. Šādi dokumenti ir būvatļauja vai bū</w:t>
      </w:r>
      <w:r>
        <w:t>vdarbu vadītāja saistību raksts</w:t>
      </w:r>
      <w:r w:rsidRPr="009B5064">
        <w:t>, objektu ekspluatācijā nodošanas akts un Pasūtītāja atsauksme.</w:t>
      </w:r>
    </w:p>
    <w:p w:rsidR="00FE0AA3" w:rsidRPr="009B5064" w:rsidRDefault="00FE0AA3" w:rsidP="000F3E96">
      <w:pPr>
        <w:spacing w:before="120"/>
        <w:jc w:val="both"/>
      </w:pPr>
    </w:p>
    <w:p w:rsidR="00FE0AA3" w:rsidRPr="009B5064" w:rsidRDefault="00FE0AA3" w:rsidP="00985E2B">
      <w:pPr>
        <w:jc w:val="both"/>
      </w:pPr>
    </w:p>
    <w:p w:rsidR="00FE0AA3" w:rsidRPr="009B5064" w:rsidRDefault="00FE0AA3" w:rsidP="00985E2B">
      <w:pPr>
        <w:jc w:val="both"/>
      </w:pPr>
      <w:r w:rsidRPr="009B5064">
        <w:t>Atbildīgais būvdarbu vadītājs:</w:t>
      </w:r>
      <w:r w:rsidRPr="009B5064">
        <w:tab/>
        <w:t>____________________</w:t>
      </w:r>
    </w:p>
    <w:p w:rsidR="00FE0AA3" w:rsidRPr="009B5064" w:rsidRDefault="00FE0AA3" w:rsidP="00985E2B">
      <w:pPr>
        <w:ind w:left="60"/>
        <w:jc w:val="both"/>
        <w:rPr>
          <w:sz w:val="16"/>
          <w:szCs w:val="16"/>
        </w:rPr>
      </w:pPr>
      <w:r w:rsidRPr="009B5064">
        <w:tab/>
      </w:r>
      <w:r w:rsidRPr="009B5064">
        <w:tab/>
      </w:r>
      <w:r w:rsidRPr="009B5064">
        <w:tab/>
      </w:r>
      <w:r w:rsidRPr="009B5064">
        <w:tab/>
      </w:r>
      <w:r w:rsidRPr="009B5064">
        <w:tab/>
      </w:r>
      <w:r w:rsidRPr="009B5064">
        <w:rPr>
          <w:sz w:val="16"/>
          <w:szCs w:val="16"/>
        </w:rPr>
        <w:t>/Vārds, Uzvārds/ Paraksts</w:t>
      </w:r>
    </w:p>
    <w:p w:rsidR="00FE0AA3" w:rsidRPr="009B5064" w:rsidRDefault="00FE0AA3" w:rsidP="00985E2B">
      <w:pPr>
        <w:ind w:left="60"/>
        <w:jc w:val="both"/>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66"/>
        <w:gridCol w:w="1417"/>
        <w:gridCol w:w="1985"/>
        <w:gridCol w:w="1984"/>
      </w:tblGrid>
      <w:tr w:rsidR="00FE0AA3" w:rsidRPr="009B5064" w:rsidTr="000F3E96">
        <w:tc>
          <w:tcPr>
            <w:tcW w:w="720" w:type="dxa"/>
            <w:vAlign w:val="center"/>
          </w:tcPr>
          <w:p w:rsidR="00FE0AA3" w:rsidRPr="009B5064" w:rsidRDefault="00FE0AA3" w:rsidP="0088059C">
            <w:pPr>
              <w:jc w:val="center"/>
              <w:rPr>
                <w:b/>
              </w:rPr>
            </w:pPr>
            <w:r w:rsidRPr="009B5064">
              <w:rPr>
                <w:b/>
              </w:rPr>
              <w:t>Nr. p.k.</w:t>
            </w:r>
          </w:p>
        </w:tc>
        <w:tc>
          <w:tcPr>
            <w:tcW w:w="2966" w:type="dxa"/>
            <w:vAlign w:val="center"/>
          </w:tcPr>
          <w:p w:rsidR="00FE0AA3" w:rsidRPr="009B5064" w:rsidRDefault="00FE0AA3" w:rsidP="0088059C">
            <w:pPr>
              <w:jc w:val="center"/>
              <w:rPr>
                <w:b/>
              </w:rPr>
            </w:pPr>
            <w:r w:rsidRPr="009B5064">
              <w:rPr>
                <w:b/>
              </w:rPr>
              <w:t>Objekta nosaukums un raksturojums atbilstoši 2.4.punktam</w:t>
            </w:r>
          </w:p>
          <w:p w:rsidR="00FE0AA3" w:rsidRPr="009B5064" w:rsidRDefault="00FE0AA3" w:rsidP="0088059C">
            <w:pPr>
              <w:jc w:val="center"/>
              <w:rPr>
                <w:b/>
              </w:rPr>
            </w:pPr>
            <w:r w:rsidRPr="009B5064">
              <w:rPr>
                <w:b/>
                <w:sz w:val="16"/>
                <w:szCs w:val="16"/>
              </w:rPr>
              <w:t>Ēkas platība /Līguma summa / Ēkas klasifikācija</w:t>
            </w:r>
          </w:p>
        </w:tc>
        <w:tc>
          <w:tcPr>
            <w:tcW w:w="1417" w:type="dxa"/>
            <w:vAlign w:val="center"/>
          </w:tcPr>
          <w:p w:rsidR="00FE0AA3" w:rsidRPr="009B5064" w:rsidRDefault="00FE0AA3" w:rsidP="0088059C">
            <w:pPr>
              <w:jc w:val="center"/>
              <w:rPr>
                <w:b/>
              </w:rPr>
            </w:pPr>
            <w:r w:rsidRPr="009B5064">
              <w:rPr>
                <w:b/>
              </w:rPr>
              <w:t>Amata pienākums</w:t>
            </w:r>
          </w:p>
        </w:tc>
        <w:tc>
          <w:tcPr>
            <w:tcW w:w="1985" w:type="dxa"/>
            <w:vAlign w:val="center"/>
          </w:tcPr>
          <w:p w:rsidR="00FE0AA3" w:rsidRPr="009B5064" w:rsidRDefault="00FE0AA3" w:rsidP="0088059C">
            <w:pPr>
              <w:jc w:val="center"/>
              <w:rPr>
                <w:b/>
              </w:rPr>
            </w:pPr>
            <w:r w:rsidRPr="009B5064">
              <w:rPr>
                <w:b/>
              </w:rPr>
              <w:t>Būvdarbu veikšanas gads objektā</w:t>
            </w:r>
          </w:p>
        </w:tc>
        <w:tc>
          <w:tcPr>
            <w:tcW w:w="1984" w:type="dxa"/>
          </w:tcPr>
          <w:p w:rsidR="00FE0AA3" w:rsidRPr="009B5064" w:rsidRDefault="00FE0AA3" w:rsidP="0088059C">
            <w:pPr>
              <w:jc w:val="center"/>
              <w:rPr>
                <w:b/>
              </w:rPr>
            </w:pPr>
          </w:p>
          <w:p w:rsidR="00FE0AA3" w:rsidRPr="009B5064" w:rsidRDefault="00FE0AA3" w:rsidP="0088059C">
            <w:pPr>
              <w:jc w:val="center"/>
            </w:pPr>
            <w:r w:rsidRPr="009B5064">
              <w:rPr>
                <w:b/>
              </w:rPr>
              <w:t>Pasūtītājs, kontaktpersona, tālrunis</w:t>
            </w:r>
          </w:p>
        </w:tc>
      </w:tr>
      <w:tr w:rsidR="00FE0AA3" w:rsidRPr="009B5064" w:rsidTr="000F3E96">
        <w:tc>
          <w:tcPr>
            <w:tcW w:w="720" w:type="dxa"/>
          </w:tcPr>
          <w:p w:rsidR="00FE0AA3" w:rsidRPr="009B5064" w:rsidRDefault="00FE0AA3" w:rsidP="0088059C">
            <w:pPr>
              <w:jc w:val="center"/>
            </w:pPr>
            <w:r w:rsidRPr="009B5064">
              <w:t>1</w:t>
            </w:r>
          </w:p>
        </w:tc>
        <w:tc>
          <w:tcPr>
            <w:tcW w:w="2966" w:type="dxa"/>
          </w:tcPr>
          <w:p w:rsidR="00FE0AA3" w:rsidRPr="009B5064" w:rsidRDefault="00FE0AA3" w:rsidP="0088059C"/>
        </w:tc>
        <w:tc>
          <w:tcPr>
            <w:tcW w:w="1417" w:type="dxa"/>
          </w:tcPr>
          <w:p w:rsidR="00FE0AA3" w:rsidRPr="009B5064" w:rsidRDefault="00FE0AA3" w:rsidP="0088059C"/>
        </w:tc>
        <w:tc>
          <w:tcPr>
            <w:tcW w:w="1985" w:type="dxa"/>
          </w:tcPr>
          <w:p w:rsidR="00FE0AA3" w:rsidRPr="009B5064" w:rsidRDefault="00FE0AA3" w:rsidP="0088059C"/>
        </w:tc>
        <w:tc>
          <w:tcPr>
            <w:tcW w:w="1984" w:type="dxa"/>
          </w:tcPr>
          <w:p w:rsidR="00FE0AA3" w:rsidRPr="009B5064" w:rsidRDefault="00FE0AA3" w:rsidP="0088059C"/>
        </w:tc>
      </w:tr>
      <w:tr w:rsidR="00FE0AA3" w:rsidRPr="009B5064" w:rsidTr="000F3E96">
        <w:tc>
          <w:tcPr>
            <w:tcW w:w="720" w:type="dxa"/>
          </w:tcPr>
          <w:p w:rsidR="00FE0AA3" w:rsidRPr="009B5064" w:rsidRDefault="00FE0AA3" w:rsidP="0088059C">
            <w:pPr>
              <w:jc w:val="center"/>
            </w:pPr>
            <w:r w:rsidRPr="009B5064">
              <w:t>2</w:t>
            </w:r>
          </w:p>
        </w:tc>
        <w:tc>
          <w:tcPr>
            <w:tcW w:w="2966" w:type="dxa"/>
          </w:tcPr>
          <w:p w:rsidR="00FE0AA3" w:rsidRPr="009B5064" w:rsidRDefault="00FE0AA3" w:rsidP="0088059C"/>
        </w:tc>
        <w:tc>
          <w:tcPr>
            <w:tcW w:w="1417" w:type="dxa"/>
          </w:tcPr>
          <w:p w:rsidR="00FE0AA3" w:rsidRPr="009B5064" w:rsidRDefault="00FE0AA3" w:rsidP="0088059C"/>
        </w:tc>
        <w:tc>
          <w:tcPr>
            <w:tcW w:w="1985" w:type="dxa"/>
          </w:tcPr>
          <w:p w:rsidR="00FE0AA3" w:rsidRPr="009B5064" w:rsidRDefault="00FE0AA3" w:rsidP="0088059C"/>
        </w:tc>
        <w:tc>
          <w:tcPr>
            <w:tcW w:w="1984" w:type="dxa"/>
          </w:tcPr>
          <w:p w:rsidR="00FE0AA3" w:rsidRPr="009B5064" w:rsidRDefault="00FE0AA3" w:rsidP="0088059C"/>
        </w:tc>
      </w:tr>
      <w:tr w:rsidR="00FE0AA3" w:rsidRPr="009B5064" w:rsidTr="000F3E96">
        <w:tc>
          <w:tcPr>
            <w:tcW w:w="720" w:type="dxa"/>
          </w:tcPr>
          <w:p w:rsidR="00FE0AA3" w:rsidRPr="009B5064" w:rsidRDefault="00FE0AA3" w:rsidP="0088059C">
            <w:pPr>
              <w:jc w:val="center"/>
            </w:pPr>
            <w:r w:rsidRPr="009B5064">
              <w:t>N</w:t>
            </w:r>
          </w:p>
        </w:tc>
        <w:tc>
          <w:tcPr>
            <w:tcW w:w="2966" w:type="dxa"/>
          </w:tcPr>
          <w:p w:rsidR="00FE0AA3" w:rsidRPr="009B5064" w:rsidRDefault="00FE0AA3" w:rsidP="0088059C"/>
        </w:tc>
        <w:tc>
          <w:tcPr>
            <w:tcW w:w="1417" w:type="dxa"/>
          </w:tcPr>
          <w:p w:rsidR="00FE0AA3" w:rsidRPr="009B5064" w:rsidRDefault="00FE0AA3" w:rsidP="0088059C"/>
        </w:tc>
        <w:tc>
          <w:tcPr>
            <w:tcW w:w="1985" w:type="dxa"/>
          </w:tcPr>
          <w:p w:rsidR="00FE0AA3" w:rsidRPr="009B5064" w:rsidRDefault="00FE0AA3" w:rsidP="0088059C"/>
        </w:tc>
        <w:tc>
          <w:tcPr>
            <w:tcW w:w="1984" w:type="dxa"/>
          </w:tcPr>
          <w:p w:rsidR="00FE0AA3" w:rsidRPr="009B5064" w:rsidRDefault="00FE0AA3" w:rsidP="0088059C"/>
        </w:tc>
      </w:tr>
      <w:tr w:rsidR="00FE0AA3" w:rsidRPr="009B5064" w:rsidTr="000F3E96">
        <w:tc>
          <w:tcPr>
            <w:tcW w:w="720" w:type="dxa"/>
          </w:tcPr>
          <w:p w:rsidR="00FE0AA3" w:rsidRPr="009B5064" w:rsidRDefault="00FE0AA3" w:rsidP="0088059C">
            <w:pPr>
              <w:jc w:val="center"/>
            </w:pPr>
            <w:r w:rsidRPr="009B5064">
              <w:t>n+1</w:t>
            </w:r>
          </w:p>
        </w:tc>
        <w:tc>
          <w:tcPr>
            <w:tcW w:w="2966" w:type="dxa"/>
          </w:tcPr>
          <w:p w:rsidR="00FE0AA3" w:rsidRPr="009B5064" w:rsidRDefault="00FE0AA3" w:rsidP="0088059C"/>
        </w:tc>
        <w:tc>
          <w:tcPr>
            <w:tcW w:w="1417" w:type="dxa"/>
          </w:tcPr>
          <w:p w:rsidR="00FE0AA3" w:rsidRPr="009B5064" w:rsidRDefault="00FE0AA3" w:rsidP="0088059C"/>
        </w:tc>
        <w:tc>
          <w:tcPr>
            <w:tcW w:w="1985" w:type="dxa"/>
          </w:tcPr>
          <w:p w:rsidR="00FE0AA3" w:rsidRPr="009B5064" w:rsidRDefault="00FE0AA3" w:rsidP="0088059C"/>
        </w:tc>
        <w:tc>
          <w:tcPr>
            <w:tcW w:w="1984" w:type="dxa"/>
          </w:tcPr>
          <w:p w:rsidR="00FE0AA3" w:rsidRPr="009B5064" w:rsidRDefault="00FE0AA3" w:rsidP="0088059C"/>
        </w:tc>
      </w:tr>
    </w:tbl>
    <w:p w:rsidR="00FE0AA3" w:rsidRPr="009B5064" w:rsidRDefault="00FE0AA3" w:rsidP="00985E2B">
      <w:pPr>
        <w:jc w:val="both"/>
      </w:pPr>
    </w:p>
    <w:p w:rsidR="00FE0AA3" w:rsidRPr="009B5064" w:rsidRDefault="00FE0AA3" w:rsidP="00985E2B">
      <w:pPr>
        <w:jc w:val="both"/>
      </w:pPr>
    </w:p>
    <w:p w:rsidR="00FE0AA3" w:rsidRPr="009B5064" w:rsidRDefault="00FE0AA3" w:rsidP="00985E2B">
      <w:pPr>
        <w:jc w:val="both"/>
      </w:pPr>
      <w:r w:rsidRPr="009B5064">
        <w:t>Speciālo būvdarbu vadītājs:</w:t>
      </w:r>
      <w:r w:rsidRPr="009B5064">
        <w:tab/>
      </w:r>
      <w:r w:rsidRPr="009B5064">
        <w:tab/>
        <w:t>____________________</w:t>
      </w:r>
    </w:p>
    <w:p w:rsidR="00FE0AA3" w:rsidRPr="009B5064" w:rsidRDefault="00FE0AA3" w:rsidP="00985E2B">
      <w:pPr>
        <w:ind w:left="60"/>
        <w:jc w:val="both"/>
        <w:rPr>
          <w:sz w:val="16"/>
          <w:szCs w:val="16"/>
        </w:rPr>
      </w:pPr>
      <w:r w:rsidRPr="009B5064">
        <w:tab/>
      </w:r>
      <w:r w:rsidRPr="009B5064">
        <w:tab/>
      </w:r>
      <w:r w:rsidRPr="009B5064">
        <w:tab/>
      </w:r>
      <w:r w:rsidRPr="009B5064">
        <w:tab/>
      </w:r>
      <w:r w:rsidRPr="009B5064">
        <w:tab/>
      </w:r>
      <w:r w:rsidRPr="009B5064">
        <w:tab/>
      </w:r>
      <w:r w:rsidRPr="009B5064">
        <w:rPr>
          <w:sz w:val="16"/>
          <w:szCs w:val="16"/>
        </w:rPr>
        <w:t>/Vārds, Uzvārds/ Paraksts</w:t>
      </w:r>
    </w:p>
    <w:p w:rsidR="00FE0AA3" w:rsidRPr="009B5064" w:rsidRDefault="00FE0AA3" w:rsidP="00985E2B">
      <w:pPr>
        <w:ind w:left="60"/>
        <w:jc w:val="both"/>
        <w:rPr>
          <w:sz w:val="16"/>
          <w:szCs w:val="16"/>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66"/>
        <w:gridCol w:w="1417"/>
        <w:gridCol w:w="1985"/>
        <w:gridCol w:w="2014"/>
      </w:tblGrid>
      <w:tr w:rsidR="00FE0AA3" w:rsidRPr="009B5064" w:rsidTr="000F3E96">
        <w:tc>
          <w:tcPr>
            <w:tcW w:w="720" w:type="dxa"/>
            <w:vAlign w:val="center"/>
          </w:tcPr>
          <w:p w:rsidR="00FE0AA3" w:rsidRPr="009B5064" w:rsidRDefault="00FE0AA3" w:rsidP="0088059C">
            <w:pPr>
              <w:jc w:val="center"/>
              <w:rPr>
                <w:b/>
              </w:rPr>
            </w:pPr>
            <w:r w:rsidRPr="009B5064">
              <w:rPr>
                <w:b/>
              </w:rPr>
              <w:t>Nr. p.k.</w:t>
            </w:r>
          </w:p>
        </w:tc>
        <w:tc>
          <w:tcPr>
            <w:tcW w:w="2966" w:type="dxa"/>
            <w:vAlign w:val="center"/>
          </w:tcPr>
          <w:p w:rsidR="00FE0AA3" w:rsidRPr="009B5064" w:rsidRDefault="00FE0AA3" w:rsidP="0088059C">
            <w:pPr>
              <w:jc w:val="center"/>
              <w:rPr>
                <w:b/>
              </w:rPr>
            </w:pPr>
            <w:r w:rsidRPr="009B5064">
              <w:rPr>
                <w:b/>
              </w:rPr>
              <w:t>Objekta nosaukums</w:t>
            </w:r>
          </w:p>
        </w:tc>
        <w:tc>
          <w:tcPr>
            <w:tcW w:w="1417" w:type="dxa"/>
            <w:vAlign w:val="center"/>
          </w:tcPr>
          <w:p w:rsidR="00FE0AA3" w:rsidRPr="009B5064" w:rsidRDefault="00FE0AA3" w:rsidP="0088059C">
            <w:pPr>
              <w:jc w:val="center"/>
              <w:rPr>
                <w:b/>
              </w:rPr>
            </w:pPr>
            <w:r w:rsidRPr="009B5064">
              <w:rPr>
                <w:b/>
              </w:rPr>
              <w:t>Amata pienākums</w:t>
            </w:r>
          </w:p>
        </w:tc>
        <w:tc>
          <w:tcPr>
            <w:tcW w:w="1985" w:type="dxa"/>
            <w:vAlign w:val="center"/>
          </w:tcPr>
          <w:p w:rsidR="00FE0AA3" w:rsidRPr="009B5064" w:rsidRDefault="00FE0AA3" w:rsidP="0088059C">
            <w:pPr>
              <w:jc w:val="center"/>
              <w:rPr>
                <w:b/>
              </w:rPr>
            </w:pPr>
            <w:r w:rsidRPr="009B5064">
              <w:rPr>
                <w:b/>
              </w:rPr>
              <w:t>Būvdarbu veikšanas gads objektā</w:t>
            </w:r>
          </w:p>
        </w:tc>
        <w:tc>
          <w:tcPr>
            <w:tcW w:w="2014" w:type="dxa"/>
          </w:tcPr>
          <w:p w:rsidR="00FE0AA3" w:rsidRPr="009B5064" w:rsidRDefault="00FE0AA3" w:rsidP="0088059C">
            <w:pPr>
              <w:jc w:val="center"/>
            </w:pPr>
            <w:r w:rsidRPr="009B5064">
              <w:rPr>
                <w:b/>
              </w:rPr>
              <w:t>Pasūtītājs, kontaktpersona, tālrunis</w:t>
            </w:r>
          </w:p>
        </w:tc>
      </w:tr>
      <w:tr w:rsidR="00FE0AA3" w:rsidRPr="009B5064" w:rsidTr="000F3E96">
        <w:tc>
          <w:tcPr>
            <w:tcW w:w="720" w:type="dxa"/>
          </w:tcPr>
          <w:p w:rsidR="00FE0AA3" w:rsidRPr="009B5064" w:rsidRDefault="00FE0AA3" w:rsidP="0088059C">
            <w:pPr>
              <w:jc w:val="center"/>
            </w:pPr>
            <w:r w:rsidRPr="009B5064">
              <w:t>1</w:t>
            </w:r>
          </w:p>
        </w:tc>
        <w:tc>
          <w:tcPr>
            <w:tcW w:w="2966" w:type="dxa"/>
          </w:tcPr>
          <w:p w:rsidR="00FE0AA3" w:rsidRPr="009B5064" w:rsidRDefault="00FE0AA3" w:rsidP="0088059C"/>
        </w:tc>
        <w:tc>
          <w:tcPr>
            <w:tcW w:w="1417" w:type="dxa"/>
          </w:tcPr>
          <w:p w:rsidR="00FE0AA3" w:rsidRPr="009B5064" w:rsidRDefault="00FE0AA3" w:rsidP="0088059C"/>
        </w:tc>
        <w:tc>
          <w:tcPr>
            <w:tcW w:w="1985" w:type="dxa"/>
          </w:tcPr>
          <w:p w:rsidR="00FE0AA3" w:rsidRPr="009B5064" w:rsidRDefault="00FE0AA3" w:rsidP="0088059C"/>
        </w:tc>
        <w:tc>
          <w:tcPr>
            <w:tcW w:w="2014" w:type="dxa"/>
          </w:tcPr>
          <w:p w:rsidR="00FE0AA3" w:rsidRPr="009B5064" w:rsidRDefault="00FE0AA3" w:rsidP="0088059C"/>
        </w:tc>
      </w:tr>
      <w:tr w:rsidR="00FE0AA3" w:rsidRPr="009B5064" w:rsidTr="000F3E96">
        <w:tc>
          <w:tcPr>
            <w:tcW w:w="720" w:type="dxa"/>
          </w:tcPr>
          <w:p w:rsidR="00FE0AA3" w:rsidRPr="009B5064" w:rsidRDefault="00FE0AA3" w:rsidP="0088059C">
            <w:pPr>
              <w:jc w:val="center"/>
            </w:pPr>
            <w:r w:rsidRPr="009B5064">
              <w:t>2</w:t>
            </w:r>
          </w:p>
        </w:tc>
        <w:tc>
          <w:tcPr>
            <w:tcW w:w="2966" w:type="dxa"/>
          </w:tcPr>
          <w:p w:rsidR="00FE0AA3" w:rsidRPr="009B5064" w:rsidRDefault="00FE0AA3" w:rsidP="0088059C"/>
        </w:tc>
        <w:tc>
          <w:tcPr>
            <w:tcW w:w="1417" w:type="dxa"/>
          </w:tcPr>
          <w:p w:rsidR="00FE0AA3" w:rsidRPr="009B5064" w:rsidRDefault="00FE0AA3" w:rsidP="0088059C"/>
        </w:tc>
        <w:tc>
          <w:tcPr>
            <w:tcW w:w="1985" w:type="dxa"/>
          </w:tcPr>
          <w:p w:rsidR="00FE0AA3" w:rsidRPr="009B5064" w:rsidRDefault="00FE0AA3" w:rsidP="0088059C"/>
        </w:tc>
        <w:tc>
          <w:tcPr>
            <w:tcW w:w="2014" w:type="dxa"/>
          </w:tcPr>
          <w:p w:rsidR="00FE0AA3" w:rsidRPr="009B5064" w:rsidRDefault="00FE0AA3" w:rsidP="0088059C"/>
        </w:tc>
      </w:tr>
      <w:tr w:rsidR="00FE0AA3" w:rsidRPr="009B5064" w:rsidTr="000F3E96">
        <w:tc>
          <w:tcPr>
            <w:tcW w:w="720" w:type="dxa"/>
          </w:tcPr>
          <w:p w:rsidR="00FE0AA3" w:rsidRPr="009B5064" w:rsidRDefault="00FE0AA3" w:rsidP="0088059C">
            <w:pPr>
              <w:jc w:val="center"/>
            </w:pPr>
            <w:r w:rsidRPr="009B5064">
              <w:t>N</w:t>
            </w:r>
          </w:p>
        </w:tc>
        <w:tc>
          <w:tcPr>
            <w:tcW w:w="2966" w:type="dxa"/>
          </w:tcPr>
          <w:p w:rsidR="00FE0AA3" w:rsidRPr="009B5064" w:rsidRDefault="00FE0AA3" w:rsidP="0088059C"/>
        </w:tc>
        <w:tc>
          <w:tcPr>
            <w:tcW w:w="1417" w:type="dxa"/>
          </w:tcPr>
          <w:p w:rsidR="00FE0AA3" w:rsidRPr="009B5064" w:rsidRDefault="00FE0AA3" w:rsidP="0088059C"/>
        </w:tc>
        <w:tc>
          <w:tcPr>
            <w:tcW w:w="1985" w:type="dxa"/>
          </w:tcPr>
          <w:p w:rsidR="00FE0AA3" w:rsidRPr="009B5064" w:rsidRDefault="00FE0AA3" w:rsidP="0088059C"/>
        </w:tc>
        <w:tc>
          <w:tcPr>
            <w:tcW w:w="2014" w:type="dxa"/>
          </w:tcPr>
          <w:p w:rsidR="00FE0AA3" w:rsidRPr="009B5064" w:rsidRDefault="00FE0AA3" w:rsidP="0088059C"/>
        </w:tc>
      </w:tr>
      <w:tr w:rsidR="00FE0AA3" w:rsidRPr="009B5064" w:rsidTr="000F3E96">
        <w:tc>
          <w:tcPr>
            <w:tcW w:w="720" w:type="dxa"/>
          </w:tcPr>
          <w:p w:rsidR="00FE0AA3" w:rsidRPr="009B5064" w:rsidRDefault="00FE0AA3" w:rsidP="0088059C">
            <w:pPr>
              <w:jc w:val="center"/>
            </w:pPr>
            <w:r w:rsidRPr="009B5064">
              <w:t>n+1</w:t>
            </w:r>
          </w:p>
        </w:tc>
        <w:tc>
          <w:tcPr>
            <w:tcW w:w="2966" w:type="dxa"/>
          </w:tcPr>
          <w:p w:rsidR="00FE0AA3" w:rsidRPr="009B5064" w:rsidRDefault="00FE0AA3" w:rsidP="0088059C"/>
        </w:tc>
        <w:tc>
          <w:tcPr>
            <w:tcW w:w="1417" w:type="dxa"/>
          </w:tcPr>
          <w:p w:rsidR="00FE0AA3" w:rsidRPr="009B5064" w:rsidRDefault="00FE0AA3" w:rsidP="0088059C"/>
        </w:tc>
        <w:tc>
          <w:tcPr>
            <w:tcW w:w="1985" w:type="dxa"/>
          </w:tcPr>
          <w:p w:rsidR="00FE0AA3" w:rsidRPr="009B5064" w:rsidRDefault="00FE0AA3" w:rsidP="0088059C"/>
        </w:tc>
        <w:tc>
          <w:tcPr>
            <w:tcW w:w="2014" w:type="dxa"/>
          </w:tcPr>
          <w:p w:rsidR="00FE0AA3" w:rsidRPr="009B5064" w:rsidRDefault="00FE0AA3" w:rsidP="0088059C"/>
        </w:tc>
      </w:tr>
    </w:tbl>
    <w:p w:rsidR="00FE0AA3" w:rsidRPr="000F3E96" w:rsidRDefault="00FE0AA3" w:rsidP="00985E2B">
      <w:pPr>
        <w:jc w:val="both"/>
        <w:rPr>
          <w:highlight w:val="cyan"/>
        </w:rPr>
      </w:pPr>
    </w:p>
    <w:p w:rsidR="00FE0AA3" w:rsidRPr="009B5064" w:rsidRDefault="00FE0AA3" w:rsidP="00985E2B">
      <w:pPr>
        <w:jc w:val="both"/>
        <w:rPr>
          <w:b/>
        </w:rPr>
      </w:pPr>
      <w:r w:rsidRPr="009B5064">
        <w:t>Pēc komisijas pieprasījuma Pretendentam jāiesniedz tabulā norādītā atbildīgā būvdarbu vadītāja, speciālo būvdarbu vadītāju un darba aizsardzības ko</w:t>
      </w:r>
      <w:r>
        <w:t>o</w:t>
      </w:r>
      <w:r w:rsidRPr="009B5064">
        <w:t>rdinatora pieredzi apliecinošie dokumenti.</w:t>
      </w:r>
    </w:p>
    <w:p w:rsidR="00FE0AA3" w:rsidRPr="009B5064" w:rsidRDefault="00FE0AA3" w:rsidP="00985E2B">
      <w:pPr>
        <w:jc w:val="both"/>
        <w:rPr>
          <w:b/>
        </w:rPr>
      </w:pPr>
    </w:p>
    <w:p w:rsidR="00FE0AA3" w:rsidRPr="009B5064" w:rsidRDefault="00FE0AA3" w:rsidP="00985E2B">
      <w:pPr>
        <w:jc w:val="both"/>
      </w:pPr>
      <w:r w:rsidRPr="009B5064">
        <w:rPr>
          <w:b/>
        </w:rPr>
        <w:t>2.5. Apakšuzņēmēju saraksts</w:t>
      </w:r>
    </w:p>
    <w:p w:rsidR="00FE0AA3" w:rsidRPr="009B5064" w:rsidRDefault="00FE0AA3" w:rsidP="00985E2B">
      <w:pPr>
        <w:jc w:val="both"/>
      </w:pPr>
    </w:p>
    <w:p w:rsidR="00FE0AA3" w:rsidRPr="009B5064" w:rsidRDefault="00FE0AA3" w:rsidP="00985E2B">
      <w:pPr>
        <w:jc w:val="both"/>
      </w:pPr>
      <w:r w:rsidRPr="009B5064">
        <w:t>Jāuzrāda Pretendenta apakšuzņēmēji un apakšuzņēmēju apakšuzņēmēji, kuru veicamās Darba daļas vērtība ir 20% no kopējās attiecīgā iepirkuma līguma vērtības vai lielāka, un katram šādam apakšuzņēmējam izpildei nododamā Darba daļa.</w:t>
      </w:r>
      <w:r w:rsidRPr="009B5064">
        <w:rPr>
          <w:rStyle w:val="FootnoteReference"/>
        </w:rPr>
        <w:footnoteReference w:id="5"/>
      </w:r>
    </w:p>
    <w:p w:rsidR="00FE0AA3" w:rsidRPr="009B5064" w:rsidRDefault="00FE0AA3" w:rsidP="00985E2B">
      <w:pPr>
        <w:jc w:val="both"/>
      </w:pPr>
    </w:p>
    <w:tbl>
      <w:tblPr>
        <w:tblW w:w="94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5"/>
        <w:gridCol w:w="2007"/>
        <w:gridCol w:w="2194"/>
      </w:tblGrid>
      <w:tr w:rsidR="00FE0AA3" w:rsidRPr="009B5064" w:rsidTr="001974BC">
        <w:trPr>
          <w:cantSplit/>
        </w:trPr>
        <w:tc>
          <w:tcPr>
            <w:tcW w:w="5205" w:type="dxa"/>
            <w:vMerge w:val="restart"/>
            <w:vAlign w:val="center"/>
          </w:tcPr>
          <w:p w:rsidR="00FE0AA3" w:rsidRPr="009B5064" w:rsidRDefault="00FE0AA3" w:rsidP="0088059C">
            <w:pPr>
              <w:jc w:val="center"/>
              <w:rPr>
                <w:b/>
              </w:rPr>
            </w:pPr>
            <w:r w:rsidRPr="009B5064">
              <w:rPr>
                <w:b/>
              </w:rPr>
              <w:t>Apakšuzņēmēja nosaukums</w:t>
            </w:r>
          </w:p>
        </w:tc>
        <w:tc>
          <w:tcPr>
            <w:tcW w:w="4201" w:type="dxa"/>
            <w:gridSpan w:val="2"/>
            <w:vAlign w:val="center"/>
          </w:tcPr>
          <w:p w:rsidR="00FE0AA3" w:rsidRPr="009B5064" w:rsidRDefault="00FE0AA3" w:rsidP="0088059C">
            <w:pPr>
              <w:jc w:val="center"/>
              <w:rPr>
                <w:b/>
              </w:rPr>
            </w:pPr>
            <w:r w:rsidRPr="009B5064">
              <w:rPr>
                <w:b/>
              </w:rPr>
              <w:t>Veicamā Darba daļa</w:t>
            </w:r>
          </w:p>
        </w:tc>
      </w:tr>
      <w:tr w:rsidR="00FE0AA3" w:rsidRPr="009B5064" w:rsidTr="001974BC">
        <w:trPr>
          <w:cantSplit/>
        </w:trPr>
        <w:tc>
          <w:tcPr>
            <w:tcW w:w="5205" w:type="dxa"/>
            <w:vMerge/>
            <w:vAlign w:val="center"/>
          </w:tcPr>
          <w:p w:rsidR="00FE0AA3" w:rsidRPr="009B5064" w:rsidRDefault="00FE0AA3" w:rsidP="0088059C">
            <w:pPr>
              <w:jc w:val="center"/>
              <w:rPr>
                <w:b/>
              </w:rPr>
            </w:pPr>
          </w:p>
        </w:tc>
        <w:tc>
          <w:tcPr>
            <w:tcW w:w="2007" w:type="dxa"/>
            <w:vAlign w:val="center"/>
          </w:tcPr>
          <w:p w:rsidR="00FE0AA3" w:rsidRPr="009B5064" w:rsidRDefault="00FE0AA3" w:rsidP="0088059C">
            <w:pPr>
              <w:jc w:val="center"/>
              <w:rPr>
                <w:b/>
              </w:rPr>
            </w:pPr>
            <w:r w:rsidRPr="009B5064">
              <w:rPr>
                <w:b/>
              </w:rPr>
              <w:t>Darba daļas nosaukums no Darba daudzumu saraksta</w:t>
            </w:r>
          </w:p>
        </w:tc>
        <w:tc>
          <w:tcPr>
            <w:tcW w:w="2194" w:type="dxa"/>
            <w:vAlign w:val="center"/>
          </w:tcPr>
          <w:p w:rsidR="00FE0AA3" w:rsidRPr="009B5064" w:rsidRDefault="00FE0AA3" w:rsidP="0088059C">
            <w:pPr>
              <w:jc w:val="center"/>
              <w:rPr>
                <w:b/>
              </w:rPr>
            </w:pPr>
            <w:r w:rsidRPr="009B5064">
              <w:rPr>
                <w:b/>
              </w:rPr>
              <w:t>% no piedāvātās līgumcenas</w:t>
            </w:r>
          </w:p>
        </w:tc>
      </w:tr>
      <w:tr w:rsidR="00FE0AA3" w:rsidRPr="009B5064" w:rsidTr="001974BC">
        <w:trPr>
          <w:cantSplit/>
        </w:trPr>
        <w:tc>
          <w:tcPr>
            <w:tcW w:w="5205" w:type="dxa"/>
          </w:tcPr>
          <w:p w:rsidR="00FE0AA3" w:rsidRPr="009B5064" w:rsidRDefault="00FE0AA3" w:rsidP="0088059C"/>
        </w:tc>
        <w:tc>
          <w:tcPr>
            <w:tcW w:w="2007" w:type="dxa"/>
          </w:tcPr>
          <w:p w:rsidR="00FE0AA3" w:rsidRPr="009B5064" w:rsidRDefault="00FE0AA3" w:rsidP="0088059C"/>
        </w:tc>
        <w:tc>
          <w:tcPr>
            <w:tcW w:w="2194" w:type="dxa"/>
          </w:tcPr>
          <w:p w:rsidR="00FE0AA3" w:rsidRPr="009B5064" w:rsidRDefault="00FE0AA3" w:rsidP="0088059C"/>
        </w:tc>
      </w:tr>
      <w:tr w:rsidR="00FE0AA3" w:rsidRPr="009B5064" w:rsidTr="001974BC">
        <w:trPr>
          <w:cantSplit/>
        </w:trPr>
        <w:tc>
          <w:tcPr>
            <w:tcW w:w="5205" w:type="dxa"/>
          </w:tcPr>
          <w:p w:rsidR="00FE0AA3" w:rsidRPr="009B5064" w:rsidRDefault="00FE0AA3" w:rsidP="0088059C"/>
        </w:tc>
        <w:tc>
          <w:tcPr>
            <w:tcW w:w="2007" w:type="dxa"/>
          </w:tcPr>
          <w:p w:rsidR="00FE0AA3" w:rsidRPr="009B5064" w:rsidRDefault="00FE0AA3" w:rsidP="0088059C"/>
        </w:tc>
        <w:tc>
          <w:tcPr>
            <w:tcW w:w="2194" w:type="dxa"/>
          </w:tcPr>
          <w:p w:rsidR="00FE0AA3" w:rsidRPr="009B5064" w:rsidRDefault="00FE0AA3" w:rsidP="0088059C"/>
        </w:tc>
      </w:tr>
      <w:tr w:rsidR="00FE0AA3" w:rsidRPr="009B5064" w:rsidTr="001974BC">
        <w:trPr>
          <w:cantSplit/>
        </w:trPr>
        <w:tc>
          <w:tcPr>
            <w:tcW w:w="5205" w:type="dxa"/>
          </w:tcPr>
          <w:p w:rsidR="00FE0AA3" w:rsidRPr="009B5064" w:rsidRDefault="00FE0AA3" w:rsidP="0088059C">
            <w:r w:rsidRPr="009B5064">
              <w:t>Pārējie apakšuzņēmēji kopā</w:t>
            </w:r>
          </w:p>
        </w:tc>
        <w:tc>
          <w:tcPr>
            <w:tcW w:w="2007" w:type="dxa"/>
            <w:shd w:val="clear" w:color="auto" w:fill="666666"/>
          </w:tcPr>
          <w:p w:rsidR="00FE0AA3" w:rsidRPr="009B5064" w:rsidRDefault="00FE0AA3" w:rsidP="0088059C"/>
        </w:tc>
        <w:tc>
          <w:tcPr>
            <w:tcW w:w="2194" w:type="dxa"/>
          </w:tcPr>
          <w:p w:rsidR="00FE0AA3" w:rsidRPr="009B5064" w:rsidRDefault="00FE0AA3" w:rsidP="0088059C"/>
        </w:tc>
      </w:tr>
      <w:tr w:rsidR="00FE0AA3" w:rsidRPr="009B5064" w:rsidTr="001974BC">
        <w:trPr>
          <w:cantSplit/>
        </w:trPr>
        <w:tc>
          <w:tcPr>
            <w:tcW w:w="5205" w:type="dxa"/>
          </w:tcPr>
          <w:p w:rsidR="00FE0AA3" w:rsidRPr="009B5064" w:rsidRDefault="00FE0AA3" w:rsidP="0088059C"/>
        </w:tc>
        <w:tc>
          <w:tcPr>
            <w:tcW w:w="2007" w:type="dxa"/>
          </w:tcPr>
          <w:p w:rsidR="00FE0AA3" w:rsidRPr="009B5064" w:rsidRDefault="00FE0AA3" w:rsidP="0088059C">
            <w:pPr>
              <w:jc w:val="right"/>
            </w:pPr>
            <w:r w:rsidRPr="009B5064">
              <w:t xml:space="preserve">Kopā (%) </w:t>
            </w:r>
          </w:p>
        </w:tc>
        <w:tc>
          <w:tcPr>
            <w:tcW w:w="2194" w:type="dxa"/>
          </w:tcPr>
          <w:p w:rsidR="00FE0AA3" w:rsidRPr="009B5064" w:rsidRDefault="00FE0AA3" w:rsidP="0088059C"/>
        </w:tc>
      </w:tr>
    </w:tbl>
    <w:p w:rsidR="00FE0AA3" w:rsidRDefault="00FE0AA3" w:rsidP="00985E2B">
      <w:pPr>
        <w:pStyle w:val="Apakpunkts"/>
        <w:numPr>
          <w:ilvl w:val="0"/>
          <w:numId w:val="0"/>
        </w:numPr>
        <w:jc w:val="center"/>
      </w:pPr>
    </w:p>
    <w:p w:rsidR="00FE0AA3" w:rsidRDefault="00FE0AA3" w:rsidP="00985E2B">
      <w:pPr>
        <w:pStyle w:val="Apakpunkts"/>
        <w:numPr>
          <w:ilvl w:val="0"/>
          <w:numId w:val="0"/>
        </w:numPr>
        <w:jc w:val="center"/>
      </w:pPr>
    </w:p>
    <w:tbl>
      <w:tblPr>
        <w:tblW w:w="9468" w:type="dxa"/>
        <w:tblLayout w:type="fixed"/>
        <w:tblLook w:val="0000" w:firstRow="0" w:lastRow="0" w:firstColumn="0" w:lastColumn="0" w:noHBand="0" w:noVBand="0"/>
      </w:tblPr>
      <w:tblGrid>
        <w:gridCol w:w="2390"/>
        <w:gridCol w:w="6838"/>
        <w:gridCol w:w="240"/>
      </w:tblGrid>
      <w:tr w:rsidR="00FE0AA3" w:rsidRPr="009B5064" w:rsidTr="008F2E1C">
        <w:trPr>
          <w:gridAfter w:val="1"/>
          <w:wAfter w:w="240" w:type="dxa"/>
          <w:cantSplit/>
        </w:trPr>
        <w:tc>
          <w:tcPr>
            <w:tcW w:w="9228" w:type="dxa"/>
            <w:gridSpan w:val="2"/>
          </w:tcPr>
          <w:p w:rsidR="00FE0AA3" w:rsidRPr="009B5064" w:rsidRDefault="00FE0AA3" w:rsidP="008F2E1C"/>
          <w:p w:rsidR="00FE0AA3" w:rsidRPr="003F4D4F" w:rsidRDefault="00FE0AA3" w:rsidP="008F2E1C">
            <w:pPr>
              <w:rPr>
                <w:b/>
              </w:rPr>
            </w:pPr>
            <w:r w:rsidRPr="003F4D4F">
              <w:rPr>
                <w:b/>
              </w:rPr>
              <w:t>2.6.</w:t>
            </w:r>
            <w:r w:rsidRPr="003F4D4F">
              <w:rPr>
                <w:b/>
              </w:rPr>
              <w:tab/>
              <w:t>Prasības attiecībā uz kvalitātes nodrošināšanas un vides vadības standartiem</w:t>
            </w:r>
          </w:p>
          <w:p w:rsidR="00FE0AA3" w:rsidRPr="003F4D4F" w:rsidRDefault="00FE0AA3" w:rsidP="008F2E1C"/>
          <w:p w:rsidR="00FE0AA3" w:rsidRDefault="00FE0AA3" w:rsidP="003F4D4F">
            <w:r w:rsidRPr="003F4D4F">
              <w:t>Pretendenta uzņēmumā ir ieviestas un darbojas sekojošas vadības sistēmas: ISO 9001:2008, ISO 14001:2004 vai saturiski ekvivalenti pasākumi.</w:t>
            </w:r>
          </w:p>
          <w:p w:rsidR="00FE0AA3" w:rsidRPr="003F4D4F" w:rsidRDefault="00FE0AA3" w:rsidP="003F4D4F">
            <w:r w:rsidRPr="003F4D4F">
              <w:t xml:space="preserve">Jāiesniedz Kvalitātes vadības sistēmas atbilstības ISO 9001:2000 vai ekvivalentai kvalitātes vadības sistēmai, kas atbilst Eiropas sertifikācijas standartiem visa veida būvdarbu veikšanā, sertifikāta kopija vai cits dokuments, kas apliecina kvalitātes vadības sistēmas ieviešanu pretendenta darbībās būvniecībā. </w:t>
            </w:r>
          </w:p>
          <w:p w:rsidR="00FE0AA3" w:rsidRPr="003F4D4F" w:rsidRDefault="00FE0AA3" w:rsidP="003F4D4F">
            <w:pPr>
              <w:jc w:val="both"/>
            </w:pPr>
            <w:r w:rsidRPr="003F4D4F">
              <w:t>Jāiesniedz Vides vadības sistēmas atbilstības ISO 14001:2004 vai ekvivalentai vides vadības sistēmai, kas atbilst Eiropas sertifikācijas standartiem visa veida būvdarbu veikšanā, sertifikāta kopija vai cits pierādījums vides vadības sistēmas ieviešanai pretendenta darbībās būvniecībā, kā arī jāiesniedz līguma apliecināta kopija ar atkritumu apsaimniekotāju par būvgružu atkritumu savākšanu, pārvadāšanu un uzglabāšanu.</w:t>
            </w:r>
          </w:p>
          <w:p w:rsidR="00FE0AA3" w:rsidRPr="003F4D4F" w:rsidRDefault="00FE0AA3" w:rsidP="008F2E1C"/>
          <w:p w:rsidR="00FE0AA3" w:rsidRPr="003F4D4F" w:rsidRDefault="00FE0AA3" w:rsidP="008F2E1C">
            <w:pPr>
              <w:jc w:val="center"/>
              <w:rPr>
                <w:sz w:val="16"/>
                <w:szCs w:val="16"/>
              </w:rPr>
            </w:pPr>
          </w:p>
          <w:p w:rsidR="00FE0AA3" w:rsidRPr="009B5064" w:rsidRDefault="00FE0AA3" w:rsidP="008F2E1C">
            <w:pPr>
              <w:jc w:val="center"/>
              <w:rPr>
                <w:sz w:val="16"/>
                <w:szCs w:val="16"/>
              </w:rPr>
            </w:pPr>
            <w:r w:rsidRPr="003F4D4F">
              <w:rPr>
                <w:sz w:val="16"/>
                <w:szCs w:val="16"/>
              </w:rPr>
              <w:t>______________________________________________</w:t>
            </w:r>
          </w:p>
        </w:tc>
      </w:tr>
      <w:tr w:rsidR="00FE0AA3" w:rsidRPr="009B5064" w:rsidTr="008F2E1C">
        <w:trPr>
          <w:cantSplit/>
        </w:trPr>
        <w:tc>
          <w:tcPr>
            <w:tcW w:w="2390" w:type="dxa"/>
          </w:tcPr>
          <w:p w:rsidR="00FE0AA3" w:rsidRPr="009B5064" w:rsidRDefault="00FE0AA3" w:rsidP="008F2E1C"/>
        </w:tc>
        <w:tc>
          <w:tcPr>
            <w:tcW w:w="7078" w:type="dxa"/>
            <w:gridSpan w:val="2"/>
          </w:tcPr>
          <w:p w:rsidR="00FE0AA3" w:rsidRPr="009B5064" w:rsidRDefault="00FE0AA3" w:rsidP="008F2E1C">
            <w:pPr>
              <w:rPr>
                <w:sz w:val="16"/>
                <w:szCs w:val="16"/>
              </w:rPr>
            </w:pPr>
            <w:r w:rsidRPr="009B5064">
              <w:rPr>
                <w:sz w:val="16"/>
                <w:szCs w:val="16"/>
              </w:rPr>
              <w:t xml:space="preserve">          (amats, paraksts, vārds, uzvārds, zīmogs)</w:t>
            </w:r>
          </w:p>
        </w:tc>
      </w:tr>
    </w:tbl>
    <w:p w:rsidR="00FE0AA3" w:rsidRPr="000F3E96" w:rsidRDefault="00FE0AA3" w:rsidP="001974BC">
      <w:pPr>
        <w:pStyle w:val="Apakpunkts"/>
        <w:numPr>
          <w:ilvl w:val="0"/>
          <w:numId w:val="0"/>
        </w:numPr>
        <w:sectPr w:rsidR="00FE0AA3" w:rsidRPr="000F3E96" w:rsidSect="00427396">
          <w:headerReference w:type="default" r:id="rId10"/>
          <w:footerReference w:type="even" r:id="rId11"/>
          <w:footerReference w:type="default" r:id="rId12"/>
          <w:headerReference w:type="first" r:id="rId13"/>
          <w:footnotePr>
            <w:numRestart w:val="eachPage"/>
          </w:footnotePr>
          <w:type w:val="continuous"/>
          <w:pgSz w:w="11906" w:h="16838"/>
          <w:pgMar w:top="1134" w:right="1106" w:bottom="1418" w:left="1701" w:header="709" w:footer="709" w:gutter="0"/>
          <w:cols w:space="708"/>
          <w:titlePg/>
          <w:docGrid w:linePitch="360"/>
        </w:sectPr>
      </w:pPr>
    </w:p>
    <w:p w:rsidR="00FE0AA3" w:rsidRPr="009B5064" w:rsidRDefault="00FE0AA3" w:rsidP="0040017E">
      <w:pPr>
        <w:pStyle w:val="Apakpunkts"/>
        <w:numPr>
          <w:ilvl w:val="0"/>
          <w:numId w:val="0"/>
        </w:numPr>
        <w:jc w:val="right"/>
        <w:rPr>
          <w:rFonts w:ascii="Times New Roman" w:hAnsi="Times New Roman"/>
          <w:sz w:val="24"/>
        </w:rPr>
      </w:pPr>
      <w:r w:rsidRPr="009B5064">
        <w:rPr>
          <w:rFonts w:ascii="Times New Roman" w:hAnsi="Times New Roman"/>
          <w:sz w:val="24"/>
        </w:rPr>
        <w:lastRenderedPageBreak/>
        <w:t xml:space="preserve">5.pielikums </w:t>
      </w:r>
    </w:p>
    <w:p w:rsidR="00FE0AA3" w:rsidRPr="009B5064" w:rsidRDefault="00FE0AA3" w:rsidP="009F643B">
      <w:pPr>
        <w:pStyle w:val="Apakpunkts"/>
        <w:numPr>
          <w:ilvl w:val="0"/>
          <w:numId w:val="0"/>
        </w:numPr>
        <w:ind w:left="851" w:hanging="851"/>
        <w:jc w:val="right"/>
        <w:rPr>
          <w:rFonts w:ascii="Times New Roman" w:hAnsi="Times New Roman"/>
          <w:b w:val="0"/>
          <w:sz w:val="24"/>
        </w:rPr>
      </w:pPr>
      <w:r w:rsidRPr="009B5064">
        <w:rPr>
          <w:rFonts w:ascii="Times New Roman" w:hAnsi="Times New Roman"/>
          <w:b w:val="0"/>
          <w:sz w:val="24"/>
        </w:rPr>
        <w:t>Darba organizācija</w:t>
      </w:r>
    </w:p>
    <w:p w:rsidR="00FE0AA3" w:rsidRPr="009B5064" w:rsidRDefault="00FE0AA3" w:rsidP="009F643B">
      <w:pPr>
        <w:pStyle w:val="Punkts"/>
        <w:numPr>
          <w:ilvl w:val="0"/>
          <w:numId w:val="0"/>
        </w:numPr>
        <w:rPr>
          <w:rFonts w:cs="Arial"/>
          <w:szCs w:val="20"/>
        </w:rPr>
      </w:pPr>
    </w:p>
    <w:p w:rsidR="00FE0AA3" w:rsidRPr="009B5064" w:rsidRDefault="00FE0AA3" w:rsidP="009F643B">
      <w:pPr>
        <w:ind w:firstLine="720"/>
        <w:jc w:val="both"/>
      </w:pPr>
      <w:r w:rsidRPr="009B5064">
        <w:t>Darba organizācijas apraksts apliecina tehniskā piedāvājuma atbilstību nolikumā norādīto tehnisko prasību līmenim. Apraksts noformējams brīvā formā, īsi, norādot tikai tos resursus, kas nepieciešami Darba izpildei pa Darba daļām un objektiem, un saturā ievērojot noteikto secību.</w:t>
      </w:r>
    </w:p>
    <w:p w:rsidR="00FE0AA3" w:rsidRPr="009B5064" w:rsidRDefault="00FE0AA3" w:rsidP="00BB432E">
      <w:pPr>
        <w:numPr>
          <w:ilvl w:val="0"/>
          <w:numId w:val="34"/>
        </w:numPr>
        <w:tabs>
          <w:tab w:val="num" w:pos="240"/>
        </w:tabs>
        <w:ind w:left="240" w:hanging="240"/>
        <w:jc w:val="both"/>
      </w:pPr>
      <w:r w:rsidRPr="009B5064">
        <w:rPr>
          <w:b/>
          <w:i/>
        </w:rPr>
        <w:t>Organizatoriskā struktūrshēma.</w:t>
      </w:r>
      <w:r w:rsidRPr="009B5064">
        <w:t xml:space="preserve"> Kopējā struktūrshēmā jānorāda visi Darba izpildē iesaistītie būvuzņēmēji, kuru darba daļa pārsniedz 5% no Darba kopējā apjoma norādot to veicamo darba daļu %. </w:t>
      </w:r>
    </w:p>
    <w:p w:rsidR="00FE0AA3" w:rsidRPr="009B5064" w:rsidRDefault="00FE0AA3" w:rsidP="00BB432E">
      <w:pPr>
        <w:numPr>
          <w:ilvl w:val="0"/>
          <w:numId w:val="34"/>
        </w:numPr>
        <w:tabs>
          <w:tab w:val="num" w:pos="240"/>
        </w:tabs>
        <w:ind w:left="240" w:hanging="240"/>
        <w:jc w:val="both"/>
      </w:pPr>
      <w:r w:rsidRPr="009B5064">
        <w:rPr>
          <w:b/>
          <w:i/>
        </w:rPr>
        <w:t>Galvenie būvmateriāli.</w:t>
      </w:r>
      <w:r w:rsidRPr="009B5064">
        <w:t xml:space="preserve"> Jānorāda galveno būvmateriālu dati, aizpildot tabulu. 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p>
    <w:p w:rsidR="00FE0AA3" w:rsidRPr="009B5064" w:rsidRDefault="00FE0AA3" w:rsidP="009F643B">
      <w:pPr>
        <w:jc w:val="both"/>
        <w:rPr>
          <w:b/>
          <w: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1701"/>
        <w:gridCol w:w="3784"/>
      </w:tblGrid>
      <w:tr w:rsidR="00FE0AA3" w:rsidRPr="009B5064">
        <w:trPr>
          <w:trHeight w:val="563"/>
        </w:trPr>
        <w:tc>
          <w:tcPr>
            <w:tcW w:w="3162" w:type="dxa"/>
            <w:vAlign w:val="center"/>
          </w:tcPr>
          <w:p w:rsidR="00FE0AA3" w:rsidRPr="009B5064" w:rsidRDefault="00FE0AA3" w:rsidP="005405D9">
            <w:pPr>
              <w:jc w:val="center"/>
              <w:rPr>
                <w:b/>
              </w:rPr>
            </w:pPr>
            <w:r w:rsidRPr="009B5064">
              <w:rPr>
                <w:b/>
                <w:sz w:val="22"/>
                <w:szCs w:val="22"/>
              </w:rPr>
              <w:t>Darbu un materiālu nosaukumi</w:t>
            </w:r>
          </w:p>
        </w:tc>
        <w:tc>
          <w:tcPr>
            <w:tcW w:w="1701" w:type="dxa"/>
            <w:vAlign w:val="center"/>
          </w:tcPr>
          <w:p w:rsidR="00FE0AA3" w:rsidRPr="009B5064" w:rsidRDefault="00FE0AA3" w:rsidP="005405D9">
            <w:pPr>
              <w:jc w:val="center"/>
              <w:rPr>
                <w:b/>
              </w:rPr>
            </w:pPr>
            <w:r w:rsidRPr="009B5064">
              <w:rPr>
                <w:b/>
                <w:sz w:val="22"/>
                <w:szCs w:val="22"/>
              </w:rPr>
              <w:t xml:space="preserve">Izcelsmes </w:t>
            </w:r>
          </w:p>
          <w:p w:rsidR="00FE0AA3" w:rsidRPr="009B5064" w:rsidRDefault="00FE0AA3" w:rsidP="005405D9">
            <w:pPr>
              <w:jc w:val="center"/>
              <w:rPr>
                <w:b/>
              </w:rPr>
            </w:pPr>
            <w:r w:rsidRPr="009B5064">
              <w:rPr>
                <w:b/>
                <w:sz w:val="22"/>
                <w:szCs w:val="22"/>
              </w:rPr>
              <w:t>vieta</w:t>
            </w:r>
          </w:p>
          <w:p w:rsidR="00FE0AA3" w:rsidRPr="009B5064" w:rsidRDefault="00FE0AA3" w:rsidP="005405D9">
            <w:pPr>
              <w:jc w:val="center"/>
              <w:rPr>
                <w:sz w:val="20"/>
                <w:szCs w:val="20"/>
              </w:rPr>
            </w:pPr>
            <w:r w:rsidRPr="009B5064">
              <w:rPr>
                <w:sz w:val="20"/>
                <w:szCs w:val="20"/>
              </w:rPr>
              <w:t>(Ražotājs / marka)</w:t>
            </w:r>
          </w:p>
        </w:tc>
        <w:tc>
          <w:tcPr>
            <w:tcW w:w="3784" w:type="dxa"/>
            <w:vAlign w:val="center"/>
          </w:tcPr>
          <w:p w:rsidR="00FE0AA3" w:rsidRPr="009B5064" w:rsidRDefault="00FE0AA3" w:rsidP="005405D9">
            <w:pPr>
              <w:jc w:val="center"/>
              <w:rPr>
                <w:b/>
              </w:rPr>
            </w:pPr>
            <w:r w:rsidRPr="009B5064">
              <w:rPr>
                <w:b/>
                <w:sz w:val="22"/>
                <w:szCs w:val="22"/>
              </w:rPr>
              <w:t xml:space="preserve">Tehniskie rādītāji </w:t>
            </w:r>
            <w:r w:rsidRPr="009B5064">
              <w:rPr>
                <w:sz w:val="20"/>
                <w:szCs w:val="20"/>
              </w:rPr>
              <w:t>(tehniskās vai fiziskās īpašības, atsauce uz standartā norādīto, standarta numurs vai ražotāja tehniskie noteikumi, ja tiek piedāvāti materiāli, kuri nav standarta sarakstā)</w:t>
            </w:r>
          </w:p>
        </w:tc>
      </w:tr>
      <w:tr w:rsidR="00FE0AA3" w:rsidRPr="009B5064">
        <w:trPr>
          <w:trHeight w:val="397"/>
        </w:trPr>
        <w:tc>
          <w:tcPr>
            <w:tcW w:w="3162" w:type="dxa"/>
            <w:vAlign w:val="center"/>
          </w:tcPr>
          <w:p w:rsidR="00FE0AA3" w:rsidRDefault="00FE0AA3" w:rsidP="005405D9">
            <w:pPr>
              <w:jc w:val="center"/>
              <w:rPr>
                <w:iCs/>
                <w:sz w:val="20"/>
                <w:szCs w:val="20"/>
              </w:rPr>
            </w:pPr>
            <w:r>
              <w:rPr>
                <w:iCs/>
                <w:sz w:val="20"/>
                <w:szCs w:val="20"/>
              </w:rPr>
              <w:t xml:space="preserve">Metāla konstrukcija </w:t>
            </w:r>
          </w:p>
          <w:p w:rsidR="00FE0AA3" w:rsidRDefault="00FE0AA3" w:rsidP="005405D9">
            <w:pPr>
              <w:jc w:val="center"/>
              <w:rPr>
                <w:iCs/>
                <w:sz w:val="20"/>
                <w:szCs w:val="20"/>
              </w:rPr>
            </w:pPr>
            <w:r>
              <w:rPr>
                <w:iCs/>
                <w:sz w:val="20"/>
                <w:szCs w:val="20"/>
              </w:rPr>
              <w:t>Koka konstrukcijas</w:t>
            </w:r>
          </w:p>
          <w:p w:rsidR="00FE0AA3" w:rsidRDefault="00FE0AA3" w:rsidP="005405D9">
            <w:pPr>
              <w:jc w:val="center"/>
              <w:rPr>
                <w:iCs/>
                <w:sz w:val="20"/>
                <w:szCs w:val="20"/>
              </w:rPr>
            </w:pPr>
            <w:r>
              <w:rPr>
                <w:iCs/>
                <w:sz w:val="20"/>
                <w:szCs w:val="20"/>
              </w:rPr>
              <w:t>Jumta segums</w:t>
            </w:r>
          </w:p>
          <w:p w:rsidR="00FE0AA3" w:rsidRDefault="00FE0AA3" w:rsidP="005405D9">
            <w:pPr>
              <w:jc w:val="center"/>
              <w:rPr>
                <w:iCs/>
                <w:sz w:val="20"/>
                <w:szCs w:val="20"/>
              </w:rPr>
            </w:pPr>
            <w:r>
              <w:rPr>
                <w:iCs/>
                <w:sz w:val="20"/>
                <w:szCs w:val="20"/>
              </w:rPr>
              <w:t>Saules aizsardzības žalūzijas</w:t>
            </w:r>
          </w:p>
          <w:p w:rsidR="00FE0AA3" w:rsidRPr="009B5064" w:rsidRDefault="00FE0AA3" w:rsidP="005405D9">
            <w:pPr>
              <w:jc w:val="center"/>
              <w:rPr>
                <w:iCs/>
                <w:sz w:val="20"/>
                <w:szCs w:val="20"/>
              </w:rPr>
            </w:pPr>
            <w:r w:rsidRPr="009B5064">
              <w:rPr>
                <w:iCs/>
                <w:sz w:val="20"/>
                <w:szCs w:val="20"/>
              </w:rPr>
              <w:t>Gaismas ķermeņi</w:t>
            </w:r>
          </w:p>
          <w:p w:rsidR="00FE0AA3" w:rsidRPr="009B5064" w:rsidRDefault="00FE0AA3" w:rsidP="005405D9">
            <w:pPr>
              <w:jc w:val="center"/>
              <w:rPr>
                <w:iCs/>
                <w:sz w:val="20"/>
                <w:szCs w:val="20"/>
              </w:rPr>
            </w:pPr>
            <w:r>
              <w:rPr>
                <w:iCs/>
                <w:sz w:val="20"/>
                <w:szCs w:val="20"/>
              </w:rPr>
              <w:t>Elektrības  kabeļi</w:t>
            </w:r>
          </w:p>
        </w:tc>
        <w:tc>
          <w:tcPr>
            <w:tcW w:w="1701" w:type="dxa"/>
          </w:tcPr>
          <w:p w:rsidR="00FE0AA3" w:rsidRPr="009B5064" w:rsidRDefault="00FE0AA3" w:rsidP="005405D9"/>
        </w:tc>
        <w:tc>
          <w:tcPr>
            <w:tcW w:w="3784" w:type="dxa"/>
          </w:tcPr>
          <w:p w:rsidR="00FE0AA3" w:rsidRPr="009B5064" w:rsidRDefault="00FE0AA3" w:rsidP="005405D9"/>
        </w:tc>
      </w:tr>
    </w:tbl>
    <w:p w:rsidR="00FE0AA3" w:rsidRPr="009B5064" w:rsidRDefault="00FE0AA3" w:rsidP="009F643B">
      <w:pPr>
        <w:jc w:val="both"/>
      </w:pPr>
    </w:p>
    <w:p w:rsidR="00FE0AA3" w:rsidRPr="001974BC" w:rsidRDefault="00FE0AA3" w:rsidP="00BB432E">
      <w:pPr>
        <w:numPr>
          <w:ilvl w:val="0"/>
          <w:numId w:val="34"/>
        </w:numPr>
        <w:tabs>
          <w:tab w:val="num" w:pos="240"/>
        </w:tabs>
        <w:ind w:left="240" w:hanging="240"/>
        <w:jc w:val="both"/>
        <w:rPr>
          <w:highlight w:val="yellow"/>
        </w:rPr>
      </w:pPr>
      <w:r w:rsidRPr="00205948">
        <w:rPr>
          <w:b/>
          <w:i/>
        </w:rPr>
        <w:t xml:space="preserve">Kvalitātes nodrošināšanas sistēma. </w:t>
      </w:r>
      <w:r w:rsidRPr="00205948">
        <w:rPr>
          <w:b/>
        </w:rPr>
        <w:t>(PIL 43.pants. Kvalitātes vadības standarti)</w:t>
      </w:r>
      <w:r>
        <w:rPr>
          <w:b/>
        </w:rPr>
        <w:t xml:space="preserve"> </w:t>
      </w:r>
      <w:r w:rsidRPr="009B5064">
        <w:t>Jāapraksta kvalitātes nodrošināšanas sistēma. Tai jābūt piemērotai Specifikācijās noteikto prasību izpildei.</w:t>
      </w:r>
    </w:p>
    <w:p w:rsidR="00FE0AA3" w:rsidRPr="008211EE" w:rsidRDefault="00FE0AA3" w:rsidP="008211EE"/>
    <w:p w:rsidR="00FE0AA3" w:rsidRPr="009B5064" w:rsidRDefault="00FE0AA3" w:rsidP="00BB432E">
      <w:pPr>
        <w:numPr>
          <w:ilvl w:val="0"/>
          <w:numId w:val="34"/>
        </w:numPr>
        <w:tabs>
          <w:tab w:val="num" w:pos="240"/>
        </w:tabs>
        <w:ind w:left="240" w:hanging="240"/>
        <w:jc w:val="both"/>
      </w:pPr>
      <w:r w:rsidRPr="009B5064">
        <w:rPr>
          <w:b/>
          <w:i/>
        </w:rPr>
        <w:t>Darba veikšanas kalendārais grafiks.</w:t>
      </w:r>
      <w:r>
        <w:rPr>
          <w:b/>
          <w:i/>
        </w:rPr>
        <w:t xml:space="preserve"> </w:t>
      </w:r>
      <w:r w:rsidRPr="009B5064">
        <w:t>Jāizstrādā detalizēts darbu izpildes kalendārais grafiks nedēļās par galvenajiem darbu veidiem, kādi norādīti darbu apjomu veidnēs (7.pielikuma „Līguma projekts” 4.pielikumu „Darbu apjoma saraksts”). Darbu veidus kalendārajā grafikā nedrīkst apvienot. Kalendārajā grafikā jānorāda:</w:t>
      </w:r>
    </w:p>
    <w:p w:rsidR="00FE0AA3" w:rsidRPr="009B5064" w:rsidRDefault="00FE0AA3" w:rsidP="00BB432E">
      <w:pPr>
        <w:numPr>
          <w:ilvl w:val="1"/>
          <w:numId w:val="34"/>
        </w:numPr>
        <w:tabs>
          <w:tab w:val="clear" w:pos="1440"/>
        </w:tabs>
        <w:ind w:left="993" w:hanging="426"/>
        <w:jc w:val="both"/>
      </w:pPr>
      <w:r w:rsidRPr="009B5064">
        <w:t>darbu uzsākšanas laiku un darbu pabeigšanas laiku dienās (piemēram, otrās nedēļas trešā diena) katram darbu veidam, kādi norādīti darbu apjoma veidnēs (saskaņā ar tehniskā projekta būvdarbu apjomu sarakstu), kādas dotas pielikumos;</w:t>
      </w:r>
    </w:p>
    <w:p w:rsidR="00FE0AA3" w:rsidRPr="009B5064" w:rsidRDefault="00FE0AA3" w:rsidP="00BB432E">
      <w:pPr>
        <w:numPr>
          <w:ilvl w:val="1"/>
          <w:numId w:val="34"/>
        </w:numPr>
        <w:tabs>
          <w:tab w:val="clear" w:pos="1440"/>
        </w:tabs>
        <w:ind w:left="993" w:hanging="426"/>
        <w:jc w:val="both"/>
      </w:pPr>
      <w:r w:rsidRPr="009B5064">
        <w:t>Katram darba veidam grafikā ir jānorāda maiņu skaits, darba stundu skaits atsevišķi katrā maiņā. Jānorāda katras maiņas darba sākšanas laiks un nodarbināto cilvēku skaits katrā nedēļā – atsevišķi katrā maiņā. Katrā nedēļā jānorāda dienu skaits tajās nedēļās, kuras grafikā uzrādītas kā nepilnas nedēļas;</w:t>
      </w:r>
    </w:p>
    <w:p w:rsidR="00FE0AA3" w:rsidRPr="009B5064" w:rsidRDefault="00FE0AA3" w:rsidP="00BB432E">
      <w:pPr>
        <w:numPr>
          <w:ilvl w:val="1"/>
          <w:numId w:val="34"/>
        </w:numPr>
        <w:tabs>
          <w:tab w:val="clear" w:pos="1440"/>
        </w:tabs>
        <w:ind w:left="993" w:hanging="426"/>
        <w:jc w:val="both"/>
      </w:pPr>
      <w:r w:rsidRPr="009B5064">
        <w:t>Grafikā jābūt norādītam nepieciešamajam laikam būvatļaujas saņemšanai;</w:t>
      </w:r>
    </w:p>
    <w:p w:rsidR="00FE0AA3" w:rsidRPr="009B5064" w:rsidRDefault="00FE0AA3" w:rsidP="00BB432E">
      <w:pPr>
        <w:numPr>
          <w:ilvl w:val="1"/>
          <w:numId w:val="34"/>
        </w:numPr>
        <w:tabs>
          <w:tab w:val="clear" w:pos="1440"/>
        </w:tabs>
        <w:ind w:left="993" w:hanging="426"/>
        <w:jc w:val="both"/>
      </w:pPr>
      <w:r w:rsidRPr="009B5064">
        <w:t>nepieciešamais laiks nedēļās vai dienās objekta nodošanai Pasūtītājam un inventarizācijas lietas sagatavošanai;</w:t>
      </w:r>
    </w:p>
    <w:p w:rsidR="00FE0AA3" w:rsidRDefault="00FE0AA3" w:rsidP="00BB432E">
      <w:pPr>
        <w:numPr>
          <w:ilvl w:val="1"/>
          <w:numId w:val="34"/>
        </w:numPr>
        <w:tabs>
          <w:tab w:val="clear" w:pos="1440"/>
        </w:tabs>
        <w:ind w:left="993" w:hanging="426"/>
        <w:jc w:val="both"/>
      </w:pPr>
      <w:r w:rsidRPr="009B5064">
        <w:lastRenderedPageBreak/>
        <w:t xml:space="preserve">sagatavojot kalendāro grafiku obligāti, jāievēro Pasūtītāja noteiktie darba laika ierobežojumi: </w:t>
      </w:r>
      <w:r w:rsidRPr="009B5064">
        <w:rPr>
          <w:b/>
        </w:rPr>
        <w:t xml:space="preserve">Darbus drīkst pildīt </w:t>
      </w:r>
      <w:r>
        <w:rPr>
          <w:b/>
        </w:rPr>
        <w:t>katru darba dienu, izņemot sestdienu un svētdienu</w:t>
      </w:r>
      <w:r>
        <w:rPr>
          <w:color w:val="FF0000"/>
        </w:rPr>
        <w:t>.</w:t>
      </w:r>
      <w:r>
        <w:rPr>
          <w:color w:val="FF0000"/>
        </w:rPr>
        <w:tab/>
      </w:r>
    </w:p>
    <w:p w:rsidR="00FE0AA3" w:rsidRPr="009B5064" w:rsidRDefault="00FE0AA3" w:rsidP="00BB432E">
      <w:pPr>
        <w:numPr>
          <w:ilvl w:val="1"/>
          <w:numId w:val="34"/>
        </w:numPr>
        <w:tabs>
          <w:tab w:val="clear" w:pos="1440"/>
        </w:tabs>
        <w:ind w:left="993" w:hanging="426"/>
        <w:jc w:val="both"/>
      </w:pPr>
      <w:r>
        <w:t>Sagatavojot kalendāro grafiku, jāņem vērā, ka darbi veicami, nepārtraucot Pasūtītāja darbību.</w:t>
      </w:r>
    </w:p>
    <w:p w:rsidR="00FE0AA3" w:rsidRPr="000F3E96" w:rsidRDefault="00FE0AA3" w:rsidP="00BB432E">
      <w:pPr>
        <w:numPr>
          <w:ilvl w:val="0"/>
          <w:numId w:val="34"/>
        </w:numPr>
        <w:tabs>
          <w:tab w:val="clear" w:pos="5747"/>
        </w:tabs>
        <w:ind w:left="709" w:hanging="709"/>
        <w:jc w:val="both"/>
        <w:rPr>
          <w:highlight w:val="yellow"/>
        </w:rPr>
      </w:pPr>
      <w:r w:rsidRPr="009B5064">
        <w:rPr>
          <w:b/>
          <w:i/>
        </w:rPr>
        <w:t>Informācijai par piedāvāto būvdarbu garantijas termiņu</w:t>
      </w:r>
      <w:r w:rsidRPr="009B5064">
        <w:rPr>
          <w:b/>
        </w:rPr>
        <w:t xml:space="preserve">. </w:t>
      </w:r>
      <w:r w:rsidRPr="009B5064">
        <w:t xml:space="preserve">Būvdarbu garantijas termiņš nevar būt īsāks par </w:t>
      </w:r>
      <w:r w:rsidRPr="00544140">
        <w:t>60</w:t>
      </w:r>
      <w:r w:rsidRPr="009B5064">
        <w:t xml:space="preserve"> mēnešiem.</w:t>
      </w:r>
      <w:r>
        <w:t xml:space="preserve"> </w:t>
      </w:r>
      <w:r w:rsidRPr="009B5064">
        <w:t>Piedāvātā garantija jānodrošina bankai ar beznosacījuma un neatsaucamām saistībām atbilstoši nolikuma 7.pielikuma „Līguma projekts” 6.pielikuma 1.3.punkta nosacījumiem.</w:t>
      </w:r>
    </w:p>
    <w:p w:rsidR="00FE0AA3" w:rsidRPr="009B5064" w:rsidRDefault="00FE0AA3" w:rsidP="00B6736B">
      <w:pPr>
        <w:ind w:left="709"/>
        <w:jc w:val="both"/>
      </w:pPr>
      <w:r w:rsidRPr="009B5064">
        <w:t>Pretendentam ir jānorāda</w:t>
      </w:r>
      <w:r>
        <w:t xml:space="preserve"> </w:t>
      </w:r>
      <w:r w:rsidRPr="009B5064">
        <w:t xml:space="preserve">detalizēta informācija, kas atspoguļo Pretendenta piedāvāto rīcību defektu novēršanai garantijas laikā pa darbu veidiem un papildus iekļaut aprakstu ar sekojošu informāciju: </w:t>
      </w:r>
    </w:p>
    <w:p w:rsidR="00FE0AA3" w:rsidRPr="009B5064" w:rsidRDefault="00FE0AA3" w:rsidP="0044220A">
      <w:pPr>
        <w:numPr>
          <w:ilvl w:val="1"/>
          <w:numId w:val="34"/>
        </w:numPr>
        <w:jc w:val="both"/>
      </w:pPr>
      <w:r w:rsidRPr="009B5064">
        <w:t>Garantijas darbu reģistrēšanas kārtība;</w:t>
      </w:r>
    </w:p>
    <w:p w:rsidR="00FE0AA3" w:rsidRPr="009B5064" w:rsidRDefault="00FE0AA3" w:rsidP="0044220A">
      <w:pPr>
        <w:numPr>
          <w:ilvl w:val="1"/>
          <w:numId w:val="34"/>
        </w:numPr>
        <w:jc w:val="both"/>
      </w:pPr>
      <w:r w:rsidRPr="009B5064">
        <w:t>Saņemto iesniegumu, sūdzību priekšlikumu aprites kārtība;</w:t>
      </w:r>
    </w:p>
    <w:p w:rsidR="00FE0AA3" w:rsidRPr="009B5064" w:rsidRDefault="00FE0AA3" w:rsidP="0044220A">
      <w:pPr>
        <w:numPr>
          <w:ilvl w:val="1"/>
          <w:numId w:val="34"/>
        </w:numPr>
        <w:jc w:val="both"/>
      </w:pPr>
      <w:r w:rsidRPr="009B5064">
        <w:t>Defektu novēršanas kārtība pa darbu veidiem;</w:t>
      </w:r>
    </w:p>
    <w:p w:rsidR="00FE0AA3" w:rsidRPr="009B5064" w:rsidRDefault="00FE0AA3" w:rsidP="0044220A">
      <w:pPr>
        <w:numPr>
          <w:ilvl w:val="1"/>
          <w:numId w:val="34"/>
        </w:numPr>
        <w:jc w:val="both"/>
      </w:pPr>
      <w:r w:rsidRPr="009B5064">
        <w:t>Korektīvās un preventīvās darbības;</w:t>
      </w:r>
    </w:p>
    <w:p w:rsidR="00FE0AA3" w:rsidRPr="009B5064" w:rsidRDefault="00FE0AA3" w:rsidP="0044220A">
      <w:pPr>
        <w:numPr>
          <w:ilvl w:val="1"/>
          <w:numId w:val="34"/>
        </w:numPr>
        <w:jc w:val="both"/>
      </w:pPr>
      <w:r w:rsidRPr="009B5064">
        <w:t>Būves pārbaudes kārtība, garantijas periodam beidzoties.</w:t>
      </w:r>
    </w:p>
    <w:p w:rsidR="00FE0AA3" w:rsidRPr="009B5064" w:rsidRDefault="00FE0AA3" w:rsidP="00BB432E">
      <w:pPr>
        <w:numPr>
          <w:ilvl w:val="0"/>
          <w:numId w:val="34"/>
        </w:numPr>
        <w:tabs>
          <w:tab w:val="num" w:pos="240"/>
        </w:tabs>
        <w:ind w:left="240" w:hanging="240"/>
        <w:jc w:val="both"/>
        <w:sectPr w:rsidR="00FE0AA3" w:rsidRPr="009B5064" w:rsidSect="001974BC">
          <w:headerReference w:type="default" r:id="rId14"/>
          <w:footerReference w:type="even" r:id="rId15"/>
          <w:footerReference w:type="default" r:id="rId16"/>
          <w:headerReference w:type="first" r:id="rId17"/>
          <w:footnotePr>
            <w:numRestart w:val="eachPage"/>
          </w:footnotePr>
          <w:pgSz w:w="11906" w:h="16838" w:code="9"/>
          <w:pgMar w:top="1701" w:right="1797" w:bottom="1560" w:left="1797" w:header="709" w:footer="709" w:gutter="0"/>
          <w:cols w:space="708"/>
          <w:titlePg/>
          <w:docGrid w:linePitch="360"/>
        </w:sectPr>
      </w:pPr>
      <w:r w:rsidRPr="009B5064">
        <w:rPr>
          <w:b/>
          <w:i/>
        </w:rPr>
        <w:t>Naudas plūsma.</w:t>
      </w:r>
      <w:r w:rsidRPr="009B5064">
        <w:t xml:space="preserve"> Tabulas veidā jāattēlo plānotā naudas plūsma pa mēnešiem, ievērojot līguma projektā noteikto maksāšanas kārtību. Pretendentam ir jāizmanto nolikuma 5.1.pielikumā doto Naudas plūsma grafika formu.</w:t>
      </w:r>
    </w:p>
    <w:p w:rsidR="00FE0AA3" w:rsidRPr="009B5064" w:rsidRDefault="00FE0AA3" w:rsidP="002C51AD">
      <w:pPr>
        <w:ind w:left="5747"/>
        <w:jc w:val="right"/>
        <w:rPr>
          <w:b/>
          <w:bCs/>
          <w:iCs/>
          <w:lang w:val="fi-FI"/>
        </w:rPr>
      </w:pPr>
      <w:r w:rsidRPr="009B5064">
        <w:rPr>
          <w:b/>
          <w:bCs/>
          <w:iCs/>
          <w:lang w:val="fi-FI"/>
        </w:rPr>
        <w:lastRenderedPageBreak/>
        <w:t>5.1.Naudas plūsmas grafiks</w:t>
      </w:r>
    </w:p>
    <w:p w:rsidR="00FE0AA3" w:rsidRPr="009B5064" w:rsidRDefault="00FE0AA3" w:rsidP="002C51AD">
      <w:pPr>
        <w:ind w:left="720"/>
        <w:rPr>
          <w:lang w:val="fi-FI"/>
        </w:rPr>
      </w:pPr>
    </w:p>
    <w:p w:rsidR="00FE0AA3" w:rsidRPr="009B5064" w:rsidRDefault="00FE0AA3" w:rsidP="002C51AD">
      <w:pPr>
        <w:ind w:left="720"/>
        <w:rPr>
          <w:lang w:val="fi-FI"/>
        </w:rPr>
      </w:pPr>
    </w:p>
    <w:p w:rsidR="00FE0AA3" w:rsidRDefault="00FE0AA3" w:rsidP="00D23CF0">
      <w:pPr>
        <w:jc w:val="both"/>
        <w:sectPr w:rsidR="00FE0AA3" w:rsidSect="00F52CB3">
          <w:footnotePr>
            <w:numRestart w:val="eachPage"/>
          </w:footnotePr>
          <w:type w:val="evenPage"/>
          <w:pgSz w:w="16838" w:h="11906" w:orient="landscape" w:code="9"/>
          <w:pgMar w:top="1797" w:right="1701" w:bottom="1797" w:left="1559" w:header="709" w:footer="709" w:gutter="0"/>
          <w:cols w:space="708"/>
          <w:titlePg/>
          <w:docGrid w:linePitch="360"/>
        </w:sectPr>
      </w:pPr>
      <w:r w:rsidRPr="000A6866">
        <w:object w:dxaOrig="13050" w:dyaOrig="4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233.25pt" o:ole="">
            <v:imagedata r:id="rId18" o:title=""/>
          </v:shape>
          <o:OLEObject Type="Embed" ProgID="Excel.Sheet.8" ShapeID="_x0000_i1025" DrawAspect="Content" ObjectID="_1447830214" r:id="rId19"/>
        </w:object>
      </w:r>
    </w:p>
    <w:bookmarkStart w:id="175" w:name="_MON_1354949789"/>
    <w:bookmarkStart w:id="176" w:name="_MON_1354950002"/>
    <w:bookmarkStart w:id="177" w:name="_MON_1387020087"/>
    <w:bookmarkStart w:id="178" w:name="_MON_1387020174"/>
    <w:bookmarkEnd w:id="175"/>
    <w:bookmarkEnd w:id="176"/>
    <w:bookmarkEnd w:id="177"/>
    <w:bookmarkEnd w:id="178"/>
    <w:p w:rsidR="00FE0AA3" w:rsidRPr="009B5064" w:rsidRDefault="00FE0AA3" w:rsidP="00B6736B">
      <w:pPr>
        <w:pStyle w:val="Apakpunkts"/>
        <w:numPr>
          <w:ilvl w:val="0"/>
          <w:numId w:val="0"/>
        </w:numPr>
        <w:jc w:val="right"/>
        <w:rPr>
          <w:rFonts w:ascii="Times New Roman" w:hAnsi="Times New Roman"/>
        </w:rPr>
      </w:pPr>
      <w:r>
        <w:lastRenderedPageBreak/>
        <w:fldChar w:fldCharType="begin"/>
      </w:r>
      <w:r>
        <w:fldChar w:fldCharType="end"/>
      </w:r>
      <w:r w:rsidRPr="009B5064">
        <w:rPr>
          <w:rFonts w:ascii="Times New Roman" w:hAnsi="Times New Roman"/>
          <w:sz w:val="24"/>
        </w:rPr>
        <w:t>6.pielikums</w:t>
      </w:r>
    </w:p>
    <w:p w:rsidR="00FE0AA3" w:rsidRPr="009B5064" w:rsidRDefault="00FE0AA3" w:rsidP="001D2DF3">
      <w:pPr>
        <w:pStyle w:val="Heading3"/>
        <w:spacing w:before="0" w:after="0"/>
        <w:jc w:val="right"/>
        <w:rPr>
          <w:rFonts w:cs="Times New Roman"/>
          <w:b w:val="0"/>
          <w:sz w:val="24"/>
          <w:szCs w:val="24"/>
          <w:lang w:val="lv-LV"/>
        </w:rPr>
      </w:pPr>
      <w:bookmarkStart w:id="179" w:name="_Toc347152432"/>
      <w:r w:rsidRPr="009B5064">
        <w:rPr>
          <w:rFonts w:cs="Times New Roman"/>
          <w:b w:val="0"/>
          <w:sz w:val="24"/>
          <w:szCs w:val="24"/>
          <w:lang w:val="lv-LV"/>
        </w:rPr>
        <w:t>Piedāvājuma vērtēšanas tabula</w:t>
      </w:r>
      <w:bookmarkEnd w:id="179"/>
    </w:p>
    <w:p w:rsidR="00FE0AA3" w:rsidRPr="009B5064" w:rsidRDefault="00FE0AA3" w:rsidP="001D2DF3">
      <w:pPr>
        <w:pStyle w:val="Heading3"/>
        <w:spacing w:before="0" w:after="0"/>
        <w:jc w:val="right"/>
        <w:rPr>
          <w:b w:val="0"/>
          <w:sz w:val="24"/>
          <w:szCs w:val="24"/>
          <w:lang w:val="lv-LV"/>
        </w:rPr>
      </w:pPr>
    </w:p>
    <w:tbl>
      <w:tblPr>
        <w:tblW w:w="9960" w:type="dxa"/>
        <w:tblInd w:w="-852" w:type="dxa"/>
        <w:tblLook w:val="0000" w:firstRow="0" w:lastRow="0" w:firstColumn="0" w:lastColumn="0" w:noHBand="0" w:noVBand="0"/>
      </w:tblPr>
      <w:tblGrid>
        <w:gridCol w:w="1070"/>
        <w:gridCol w:w="1972"/>
        <w:gridCol w:w="6918"/>
      </w:tblGrid>
      <w:tr w:rsidR="00FE0AA3" w:rsidRPr="009B5064" w:rsidTr="003C53E6">
        <w:trPr>
          <w:trHeight w:val="341"/>
        </w:trPr>
        <w:tc>
          <w:tcPr>
            <w:tcW w:w="9960" w:type="dxa"/>
            <w:gridSpan w:val="3"/>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120" w:after="120"/>
              <w:jc w:val="center"/>
              <w:rPr>
                <w:b/>
                <w:sz w:val="20"/>
                <w:szCs w:val="20"/>
              </w:rPr>
            </w:pPr>
            <w:r w:rsidRPr="009B5064">
              <w:rPr>
                <w:rStyle w:val="Heading31"/>
                <w:b w:val="0"/>
                <w:bCs/>
                <w:sz w:val="20"/>
                <w:szCs w:val="20"/>
              </w:rPr>
              <w:t>6.1. PRETENDENTU</w:t>
            </w:r>
            <w:r w:rsidRPr="009B5064">
              <w:rPr>
                <w:rStyle w:val="Heading31"/>
                <w:b w:val="0"/>
                <w:sz w:val="20"/>
                <w:szCs w:val="20"/>
              </w:rPr>
              <w:t xml:space="preserve"> ATLASES TABULA</w:t>
            </w:r>
          </w:p>
        </w:tc>
      </w:tr>
      <w:tr w:rsidR="00FE0AA3" w:rsidRPr="009B5064" w:rsidTr="003C53E6">
        <w:trPr>
          <w:trHeight w:val="404"/>
        </w:trPr>
        <w:tc>
          <w:tcPr>
            <w:tcW w:w="107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120" w:after="120"/>
              <w:jc w:val="center"/>
              <w:rPr>
                <w:b/>
                <w:sz w:val="18"/>
                <w:szCs w:val="18"/>
              </w:rPr>
            </w:pPr>
            <w:r w:rsidRPr="009B5064">
              <w:rPr>
                <w:b/>
                <w:sz w:val="18"/>
                <w:szCs w:val="18"/>
              </w:rPr>
              <w:t>Nolikuma punkts</w:t>
            </w:r>
          </w:p>
        </w:tc>
        <w:tc>
          <w:tcPr>
            <w:tcW w:w="1972"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120" w:after="120"/>
              <w:jc w:val="center"/>
              <w:rPr>
                <w:b/>
                <w:sz w:val="18"/>
                <w:szCs w:val="18"/>
              </w:rPr>
            </w:pPr>
            <w:r w:rsidRPr="009B5064">
              <w:rPr>
                <w:b/>
                <w:sz w:val="18"/>
                <w:szCs w:val="18"/>
              </w:rPr>
              <w:t>Atbilstību apliecinošs dokuments</w:t>
            </w:r>
          </w:p>
        </w:tc>
        <w:tc>
          <w:tcPr>
            <w:tcW w:w="6918" w:type="dxa"/>
            <w:tcBorders>
              <w:top w:val="single" w:sz="4" w:space="0" w:color="auto"/>
              <w:left w:val="nil"/>
              <w:bottom w:val="single" w:sz="4" w:space="0" w:color="auto"/>
              <w:right w:val="single" w:sz="4" w:space="0" w:color="auto"/>
            </w:tcBorders>
            <w:vAlign w:val="center"/>
          </w:tcPr>
          <w:p w:rsidR="00FE0AA3" w:rsidRPr="009B5064" w:rsidRDefault="00FE0AA3" w:rsidP="0088059C">
            <w:pPr>
              <w:spacing w:before="120" w:after="120"/>
              <w:jc w:val="center"/>
              <w:rPr>
                <w:b/>
                <w:sz w:val="18"/>
                <w:szCs w:val="18"/>
              </w:rPr>
            </w:pPr>
            <w:r w:rsidRPr="009B5064">
              <w:rPr>
                <w:b/>
                <w:sz w:val="18"/>
                <w:szCs w:val="18"/>
              </w:rPr>
              <w:t>Nolikuma prasība</w:t>
            </w:r>
          </w:p>
        </w:tc>
      </w:tr>
      <w:tr w:rsidR="00FE0AA3" w:rsidRPr="009B5064" w:rsidTr="003C53E6">
        <w:trPr>
          <w:trHeight w:val="312"/>
        </w:trPr>
        <w:tc>
          <w:tcPr>
            <w:tcW w:w="107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tabs>
                <w:tab w:val="left" w:pos="-2748"/>
              </w:tabs>
              <w:spacing w:before="60" w:after="60"/>
              <w:ind w:right="113"/>
              <w:jc w:val="center"/>
              <w:rPr>
                <w:sz w:val="18"/>
                <w:szCs w:val="18"/>
              </w:rPr>
            </w:pPr>
            <w:r w:rsidRPr="009B5064">
              <w:rPr>
                <w:sz w:val="18"/>
                <w:szCs w:val="18"/>
              </w:rPr>
              <w:t>19.1.</w:t>
            </w:r>
          </w:p>
        </w:tc>
        <w:tc>
          <w:tcPr>
            <w:tcW w:w="1972"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w:t>
            </w:r>
          </w:p>
        </w:tc>
        <w:tc>
          <w:tcPr>
            <w:tcW w:w="6918" w:type="dxa"/>
            <w:tcBorders>
              <w:top w:val="nil"/>
              <w:left w:val="nil"/>
              <w:bottom w:val="single" w:sz="4" w:space="0" w:color="auto"/>
              <w:right w:val="single" w:sz="4" w:space="0" w:color="auto"/>
            </w:tcBorders>
          </w:tcPr>
          <w:p w:rsidR="00FE0AA3" w:rsidRPr="009B5064" w:rsidRDefault="00FE0AA3" w:rsidP="008F2E1C">
            <w:pPr>
              <w:spacing w:before="60" w:after="60"/>
              <w:jc w:val="both"/>
              <w:rPr>
                <w:sz w:val="18"/>
                <w:szCs w:val="18"/>
              </w:rPr>
            </w:pPr>
            <w:r w:rsidRPr="009B5064">
              <w:rPr>
                <w:sz w:val="18"/>
                <w:szCs w:val="18"/>
              </w:rPr>
              <w:t>Pretendenta iesniegtais piedāvājums atbilst nolikuma no 10.</w:t>
            </w:r>
            <w:r>
              <w:rPr>
                <w:sz w:val="18"/>
                <w:szCs w:val="18"/>
              </w:rPr>
              <w:t>3</w:t>
            </w:r>
            <w:r w:rsidRPr="009B5064">
              <w:rPr>
                <w:sz w:val="18"/>
                <w:szCs w:val="18"/>
              </w:rPr>
              <w:t>. līdz 10.13.punktu prasībām.</w:t>
            </w:r>
          </w:p>
        </w:tc>
      </w:tr>
      <w:tr w:rsidR="00FE0AA3" w:rsidRPr="009B5064" w:rsidTr="003C53E6">
        <w:trPr>
          <w:trHeight w:val="312"/>
        </w:trPr>
        <w:tc>
          <w:tcPr>
            <w:tcW w:w="107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tabs>
                <w:tab w:val="left" w:pos="-2748"/>
              </w:tabs>
              <w:spacing w:before="60" w:after="60"/>
              <w:ind w:right="113"/>
              <w:jc w:val="center"/>
              <w:rPr>
                <w:sz w:val="18"/>
                <w:szCs w:val="18"/>
              </w:rPr>
            </w:pPr>
            <w:r w:rsidRPr="009B5064">
              <w:rPr>
                <w:sz w:val="18"/>
                <w:szCs w:val="18"/>
              </w:rPr>
              <w:t>19.2.1.</w:t>
            </w:r>
          </w:p>
        </w:tc>
        <w:tc>
          <w:tcPr>
            <w:tcW w:w="1972" w:type="dxa"/>
            <w:tcBorders>
              <w:top w:val="single" w:sz="4" w:space="0" w:color="auto"/>
              <w:left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Atbilstoši nolikuma prasībām aizpildīts un parakstīts nolikuma 1.pielikums „Pieteikums”</w:t>
            </w:r>
          </w:p>
        </w:tc>
        <w:tc>
          <w:tcPr>
            <w:tcW w:w="6918" w:type="dxa"/>
            <w:tcBorders>
              <w:top w:val="nil"/>
              <w:left w:val="nil"/>
              <w:bottom w:val="single" w:sz="4" w:space="0" w:color="auto"/>
              <w:right w:val="single" w:sz="4" w:space="0" w:color="auto"/>
            </w:tcBorders>
          </w:tcPr>
          <w:p w:rsidR="00FE0AA3" w:rsidRPr="009B5064" w:rsidRDefault="00FE0AA3" w:rsidP="0088059C">
            <w:pPr>
              <w:spacing w:before="60" w:after="60"/>
              <w:jc w:val="both"/>
              <w:rPr>
                <w:sz w:val="18"/>
                <w:szCs w:val="18"/>
              </w:rPr>
            </w:pPr>
            <w:r w:rsidRPr="009B5064">
              <w:rPr>
                <w:sz w:val="18"/>
                <w:szCs w:val="18"/>
              </w:rPr>
              <w:t>Pretendentam</w:t>
            </w:r>
            <w:r>
              <w:rPr>
                <w:sz w:val="18"/>
                <w:szCs w:val="18"/>
              </w:rPr>
              <w:t xml:space="preserve"> </w:t>
            </w:r>
            <w:r w:rsidRPr="009B5064">
              <w:rPr>
                <w:sz w:val="18"/>
                <w:szCs w:val="18"/>
              </w:rPr>
              <w:t>un atbilstoši nolikuma 12.nodaļas prasībām norādītajiem apakšuzņēmējiem nav iestājies kāds no PIL 39.pantā noteiktajiem Pretendentu izslēgšanas vai piedāvājuma neizskatīšanas gadījumiem.</w:t>
            </w:r>
          </w:p>
        </w:tc>
      </w:tr>
      <w:tr w:rsidR="00FE0AA3" w:rsidRPr="009B5064" w:rsidTr="003C53E6">
        <w:trPr>
          <w:trHeight w:val="340"/>
        </w:trPr>
        <w:tc>
          <w:tcPr>
            <w:tcW w:w="107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19.2.2.</w:t>
            </w:r>
          </w:p>
        </w:tc>
        <w:tc>
          <w:tcPr>
            <w:tcW w:w="1972"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w:t>
            </w:r>
          </w:p>
        </w:tc>
        <w:tc>
          <w:tcPr>
            <w:tcW w:w="6918" w:type="dxa"/>
            <w:tcBorders>
              <w:top w:val="nil"/>
              <w:left w:val="nil"/>
              <w:bottom w:val="single" w:sz="4" w:space="0" w:color="auto"/>
              <w:right w:val="single" w:sz="4" w:space="0" w:color="auto"/>
            </w:tcBorders>
            <w:vAlign w:val="center"/>
          </w:tcPr>
          <w:p w:rsidR="00FE0AA3" w:rsidRPr="009B5064" w:rsidRDefault="00FE0AA3" w:rsidP="0088059C">
            <w:pPr>
              <w:ind w:left="12"/>
              <w:jc w:val="both"/>
              <w:rPr>
                <w:sz w:val="18"/>
                <w:szCs w:val="18"/>
              </w:rPr>
            </w:pPr>
            <w:r w:rsidRPr="009B5064">
              <w:rPr>
                <w:sz w:val="18"/>
                <w:szCs w:val="18"/>
              </w:rPr>
              <w:t>Pretendents nav sniedzis nepatiesu informāciju savas kvalifikācijas novērtēšanai.</w:t>
            </w:r>
          </w:p>
        </w:tc>
      </w:tr>
      <w:tr w:rsidR="00FE0AA3" w:rsidRPr="009B5064" w:rsidTr="003C53E6">
        <w:trPr>
          <w:trHeight w:val="340"/>
        </w:trPr>
        <w:tc>
          <w:tcPr>
            <w:tcW w:w="1070" w:type="dxa"/>
            <w:tcBorders>
              <w:top w:val="nil"/>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19.2.3.</w:t>
            </w:r>
          </w:p>
        </w:tc>
        <w:tc>
          <w:tcPr>
            <w:tcW w:w="1972" w:type="dxa"/>
            <w:tcBorders>
              <w:top w:val="nil"/>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w:t>
            </w:r>
          </w:p>
        </w:tc>
        <w:tc>
          <w:tcPr>
            <w:tcW w:w="6918" w:type="dxa"/>
            <w:tcBorders>
              <w:top w:val="nil"/>
              <w:left w:val="nil"/>
              <w:bottom w:val="single" w:sz="4" w:space="0" w:color="auto"/>
              <w:right w:val="single" w:sz="4" w:space="0" w:color="auto"/>
            </w:tcBorders>
            <w:vAlign w:val="center"/>
          </w:tcPr>
          <w:p w:rsidR="00FE0AA3" w:rsidRPr="009B5064" w:rsidRDefault="00FE0AA3" w:rsidP="0088059C">
            <w:pPr>
              <w:ind w:left="12"/>
              <w:jc w:val="both"/>
              <w:rPr>
                <w:sz w:val="18"/>
                <w:szCs w:val="18"/>
              </w:rPr>
            </w:pPr>
            <w:r w:rsidRPr="009B5064">
              <w:rPr>
                <w:sz w:val="18"/>
                <w:szCs w:val="18"/>
              </w:rPr>
              <w:t>Pretendents ir iesniedzis visus iepirkuma nolikumā prasītos dokumentus.</w:t>
            </w:r>
          </w:p>
        </w:tc>
      </w:tr>
      <w:tr w:rsidR="00FE0AA3" w:rsidRPr="009B5064" w:rsidTr="003C53E6">
        <w:trPr>
          <w:trHeight w:val="624"/>
        </w:trPr>
        <w:tc>
          <w:tcPr>
            <w:tcW w:w="1070" w:type="dxa"/>
            <w:tcBorders>
              <w:top w:val="nil"/>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19.2.4.</w:t>
            </w:r>
          </w:p>
        </w:tc>
        <w:tc>
          <w:tcPr>
            <w:tcW w:w="1972" w:type="dxa"/>
            <w:tcBorders>
              <w:top w:val="nil"/>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Sertifikāts</w:t>
            </w:r>
          </w:p>
        </w:tc>
        <w:tc>
          <w:tcPr>
            <w:tcW w:w="6918" w:type="dxa"/>
            <w:tcBorders>
              <w:top w:val="nil"/>
              <w:left w:val="nil"/>
              <w:bottom w:val="single" w:sz="4" w:space="0" w:color="auto"/>
              <w:right w:val="single" w:sz="4" w:space="0" w:color="auto"/>
            </w:tcBorders>
            <w:vAlign w:val="center"/>
          </w:tcPr>
          <w:p w:rsidR="00FE0AA3" w:rsidRPr="009B5064" w:rsidRDefault="00FE0AA3" w:rsidP="0088059C">
            <w:pPr>
              <w:spacing w:before="60" w:after="60"/>
              <w:jc w:val="both"/>
              <w:rPr>
                <w:sz w:val="18"/>
                <w:szCs w:val="18"/>
              </w:rPr>
            </w:pPr>
            <w:r w:rsidRPr="009B5064">
              <w:rPr>
                <w:sz w:val="18"/>
                <w:szCs w:val="18"/>
              </w:rPr>
              <w:t>Pretendenta piedāvātajam personālam ir nolikuma 4.pielikuma „Kvalifikācija” prasībām atbilstošs būvprakses sertifikāts</w:t>
            </w:r>
            <w:r w:rsidRPr="00544FB8">
              <w:rPr>
                <w:sz w:val="18"/>
                <w:szCs w:val="18"/>
              </w:rPr>
              <w:t>.</w:t>
            </w:r>
          </w:p>
          <w:p w:rsidR="00FE0AA3" w:rsidRPr="009B5064" w:rsidRDefault="00FE0AA3" w:rsidP="0088059C">
            <w:pPr>
              <w:spacing w:before="60" w:after="60"/>
              <w:jc w:val="both"/>
              <w:rPr>
                <w:sz w:val="18"/>
                <w:szCs w:val="18"/>
              </w:rPr>
            </w:pPr>
            <w:r w:rsidRPr="009B5064">
              <w:rPr>
                <w:sz w:val="18"/>
                <w:szCs w:val="18"/>
              </w:rPr>
              <w:t>Pretendenta personālam, kuram profesionālā kvalifikācija ir iegūta ārzemēs, ir Latvijas Republikas kompetentas institūcijas izdotas profesionālās kvalifikācijas atzīšanas apliecības vai sertifikāti, kas apliecina ārvalstīs iegūtās izglītības un profesionālās kvalifikācijas atbilstību Latvijas Republikā noteiktajām prasībām.</w:t>
            </w:r>
          </w:p>
        </w:tc>
      </w:tr>
      <w:tr w:rsidR="00FE0AA3" w:rsidRPr="009B5064" w:rsidTr="003C53E6">
        <w:trPr>
          <w:trHeight w:val="340"/>
        </w:trPr>
        <w:tc>
          <w:tcPr>
            <w:tcW w:w="1070" w:type="dxa"/>
            <w:tcBorders>
              <w:top w:val="nil"/>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19.2.5.</w:t>
            </w:r>
          </w:p>
        </w:tc>
        <w:tc>
          <w:tcPr>
            <w:tcW w:w="1972" w:type="dxa"/>
            <w:tcBorders>
              <w:top w:val="nil"/>
              <w:left w:val="single" w:sz="4" w:space="0" w:color="auto"/>
              <w:bottom w:val="single" w:sz="4" w:space="0" w:color="auto"/>
              <w:right w:val="single" w:sz="4" w:space="0" w:color="auto"/>
            </w:tcBorders>
            <w:vAlign w:val="center"/>
          </w:tcPr>
          <w:p w:rsidR="00FE0AA3" w:rsidRPr="009B5064" w:rsidRDefault="00FE0AA3" w:rsidP="0088059C">
            <w:pPr>
              <w:jc w:val="center"/>
              <w:rPr>
                <w:sz w:val="18"/>
                <w:szCs w:val="18"/>
              </w:rPr>
            </w:pPr>
            <w:r w:rsidRPr="009B5064">
              <w:rPr>
                <w:sz w:val="18"/>
                <w:szCs w:val="18"/>
              </w:rPr>
              <w:t xml:space="preserve">Nolikuma 4.pielikuma „Kvalifikācija” </w:t>
            </w:r>
          </w:p>
          <w:p w:rsidR="00FE0AA3" w:rsidRPr="009B5064" w:rsidRDefault="00FE0AA3" w:rsidP="0088059C">
            <w:pPr>
              <w:jc w:val="center"/>
              <w:rPr>
                <w:sz w:val="18"/>
                <w:szCs w:val="18"/>
              </w:rPr>
            </w:pPr>
            <w:r w:rsidRPr="009B5064">
              <w:rPr>
                <w:sz w:val="18"/>
                <w:szCs w:val="18"/>
              </w:rPr>
              <w:t>2.1.a tabula</w:t>
            </w:r>
          </w:p>
        </w:tc>
        <w:tc>
          <w:tcPr>
            <w:tcW w:w="6918" w:type="dxa"/>
            <w:tcBorders>
              <w:top w:val="nil"/>
              <w:left w:val="nil"/>
              <w:bottom w:val="single" w:sz="4" w:space="0" w:color="auto"/>
              <w:right w:val="single" w:sz="4" w:space="0" w:color="auto"/>
            </w:tcBorders>
            <w:vAlign w:val="center"/>
          </w:tcPr>
          <w:p w:rsidR="00FE0AA3" w:rsidRPr="009B5064" w:rsidRDefault="00FE0AA3" w:rsidP="0088059C">
            <w:pPr>
              <w:spacing w:before="60" w:after="60"/>
              <w:jc w:val="both"/>
              <w:rPr>
                <w:sz w:val="18"/>
                <w:szCs w:val="18"/>
              </w:rPr>
            </w:pPr>
            <w:r w:rsidRPr="009B5064">
              <w:rPr>
                <w:sz w:val="18"/>
                <w:szCs w:val="18"/>
              </w:rPr>
              <w:t xml:space="preserve">Pretendenta finanšu apgrozījums ir atbilstošs nolikuma 4.pielikuma „Kvalifikācija” prasībām. </w:t>
            </w:r>
          </w:p>
        </w:tc>
      </w:tr>
      <w:tr w:rsidR="00FE0AA3" w:rsidRPr="009B5064" w:rsidTr="003C53E6">
        <w:trPr>
          <w:trHeight w:val="340"/>
        </w:trPr>
        <w:tc>
          <w:tcPr>
            <w:tcW w:w="1070" w:type="dxa"/>
            <w:tcBorders>
              <w:top w:val="nil"/>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19.2.6.</w:t>
            </w:r>
          </w:p>
        </w:tc>
        <w:tc>
          <w:tcPr>
            <w:tcW w:w="1972" w:type="dxa"/>
            <w:tcBorders>
              <w:top w:val="nil"/>
              <w:left w:val="single" w:sz="4" w:space="0" w:color="auto"/>
              <w:bottom w:val="single" w:sz="4" w:space="0" w:color="auto"/>
              <w:right w:val="single" w:sz="4" w:space="0" w:color="auto"/>
            </w:tcBorders>
            <w:vAlign w:val="center"/>
          </w:tcPr>
          <w:p w:rsidR="00FE0AA3" w:rsidRPr="009B5064" w:rsidRDefault="00FE0AA3" w:rsidP="0088059C">
            <w:pPr>
              <w:jc w:val="center"/>
              <w:rPr>
                <w:sz w:val="18"/>
                <w:szCs w:val="18"/>
              </w:rPr>
            </w:pPr>
            <w:r w:rsidRPr="009B5064">
              <w:rPr>
                <w:sz w:val="18"/>
                <w:szCs w:val="18"/>
              </w:rPr>
              <w:t xml:space="preserve">Nolikuma 4.pielikuma „Kvalifikācija” </w:t>
            </w:r>
          </w:p>
          <w:p w:rsidR="00FE0AA3" w:rsidRPr="009B5064" w:rsidRDefault="00FE0AA3" w:rsidP="0088059C">
            <w:pPr>
              <w:jc w:val="center"/>
              <w:rPr>
                <w:sz w:val="18"/>
                <w:szCs w:val="18"/>
              </w:rPr>
            </w:pPr>
            <w:r w:rsidRPr="009B5064">
              <w:rPr>
                <w:sz w:val="18"/>
                <w:szCs w:val="18"/>
              </w:rPr>
              <w:t>2.1.b tabula</w:t>
            </w:r>
          </w:p>
        </w:tc>
        <w:tc>
          <w:tcPr>
            <w:tcW w:w="6918" w:type="dxa"/>
            <w:tcBorders>
              <w:top w:val="nil"/>
              <w:left w:val="nil"/>
              <w:bottom w:val="single" w:sz="4" w:space="0" w:color="auto"/>
              <w:right w:val="single" w:sz="4" w:space="0" w:color="auto"/>
            </w:tcBorders>
            <w:vAlign w:val="center"/>
          </w:tcPr>
          <w:p w:rsidR="00FE0AA3" w:rsidRPr="009B5064" w:rsidRDefault="00FE0AA3" w:rsidP="0088059C">
            <w:pPr>
              <w:spacing w:before="60" w:after="60"/>
              <w:jc w:val="both"/>
              <w:rPr>
                <w:sz w:val="18"/>
                <w:szCs w:val="18"/>
              </w:rPr>
            </w:pPr>
            <w:r w:rsidRPr="009B5064">
              <w:rPr>
                <w:sz w:val="18"/>
                <w:szCs w:val="18"/>
              </w:rPr>
              <w:t>Pretendenta* vispārējais apgrozāmo līdzekļu koeficients ir atbilstošs nolikuma 4.pielikuma „Kvalifikācija” prasībām.</w:t>
            </w:r>
          </w:p>
        </w:tc>
      </w:tr>
      <w:tr w:rsidR="00FE0AA3" w:rsidRPr="009B5064" w:rsidTr="003C53E6">
        <w:trPr>
          <w:trHeight w:val="340"/>
        </w:trPr>
        <w:tc>
          <w:tcPr>
            <w:tcW w:w="107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jc w:val="center"/>
              <w:rPr>
                <w:sz w:val="18"/>
                <w:szCs w:val="18"/>
              </w:rPr>
            </w:pPr>
            <w:r w:rsidRPr="009B5064">
              <w:rPr>
                <w:sz w:val="18"/>
                <w:szCs w:val="18"/>
              </w:rPr>
              <w:t>19.2.7.</w:t>
            </w:r>
          </w:p>
        </w:tc>
        <w:tc>
          <w:tcPr>
            <w:tcW w:w="1972"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jc w:val="center"/>
              <w:rPr>
                <w:sz w:val="18"/>
                <w:szCs w:val="18"/>
              </w:rPr>
            </w:pPr>
            <w:r w:rsidRPr="009B5064">
              <w:rPr>
                <w:sz w:val="18"/>
                <w:szCs w:val="18"/>
              </w:rPr>
              <w:t xml:space="preserve">Nolikuma 4.pielikuma „Kvalifikācija” </w:t>
            </w:r>
          </w:p>
          <w:p w:rsidR="00FE0AA3" w:rsidRPr="009B5064" w:rsidRDefault="00FE0AA3" w:rsidP="0088059C">
            <w:pPr>
              <w:jc w:val="center"/>
              <w:rPr>
                <w:sz w:val="18"/>
                <w:szCs w:val="18"/>
              </w:rPr>
            </w:pPr>
            <w:r w:rsidRPr="009B5064">
              <w:rPr>
                <w:sz w:val="18"/>
                <w:szCs w:val="18"/>
              </w:rPr>
              <w:t>2.3.tabula</w:t>
            </w:r>
          </w:p>
        </w:tc>
        <w:tc>
          <w:tcPr>
            <w:tcW w:w="6918"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60" w:after="60"/>
              <w:jc w:val="both"/>
              <w:rPr>
                <w:sz w:val="18"/>
                <w:szCs w:val="18"/>
              </w:rPr>
            </w:pPr>
            <w:r w:rsidRPr="009B5064">
              <w:rPr>
                <w:sz w:val="18"/>
                <w:szCs w:val="18"/>
              </w:rPr>
              <w:t xml:space="preserve">Pretendenta pieredze ir atbilstoša nolikuma 4.pielikuma „Kvalifikācija” prasībām. </w:t>
            </w:r>
          </w:p>
        </w:tc>
      </w:tr>
      <w:tr w:rsidR="00FE0AA3" w:rsidRPr="009B5064" w:rsidTr="003C53E6">
        <w:trPr>
          <w:trHeight w:val="340"/>
        </w:trPr>
        <w:tc>
          <w:tcPr>
            <w:tcW w:w="107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jc w:val="center"/>
              <w:rPr>
                <w:sz w:val="18"/>
                <w:szCs w:val="18"/>
              </w:rPr>
            </w:pPr>
            <w:r w:rsidRPr="009B5064">
              <w:rPr>
                <w:sz w:val="18"/>
                <w:szCs w:val="18"/>
              </w:rPr>
              <w:t>19.2.8.</w:t>
            </w:r>
          </w:p>
        </w:tc>
        <w:tc>
          <w:tcPr>
            <w:tcW w:w="1972"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jc w:val="center"/>
              <w:rPr>
                <w:sz w:val="18"/>
                <w:szCs w:val="18"/>
              </w:rPr>
            </w:pPr>
            <w:r w:rsidRPr="009B5064">
              <w:rPr>
                <w:sz w:val="18"/>
                <w:szCs w:val="18"/>
              </w:rPr>
              <w:t xml:space="preserve">Nolikuma 4.pielikuma „Kvalifikācija” </w:t>
            </w:r>
          </w:p>
          <w:p w:rsidR="00FE0AA3" w:rsidRPr="009B5064" w:rsidRDefault="00FE0AA3" w:rsidP="0088059C">
            <w:pPr>
              <w:jc w:val="center"/>
              <w:rPr>
                <w:sz w:val="18"/>
                <w:szCs w:val="18"/>
              </w:rPr>
            </w:pPr>
            <w:r w:rsidRPr="009B5064">
              <w:rPr>
                <w:sz w:val="18"/>
                <w:szCs w:val="18"/>
              </w:rPr>
              <w:t>2.4.tabula</w:t>
            </w:r>
          </w:p>
        </w:tc>
        <w:tc>
          <w:tcPr>
            <w:tcW w:w="6918" w:type="dxa"/>
            <w:tcBorders>
              <w:top w:val="single" w:sz="4" w:space="0" w:color="auto"/>
              <w:left w:val="nil"/>
              <w:bottom w:val="single" w:sz="4" w:space="0" w:color="auto"/>
              <w:right w:val="single" w:sz="4" w:space="0" w:color="auto"/>
            </w:tcBorders>
            <w:vAlign w:val="center"/>
          </w:tcPr>
          <w:p w:rsidR="00FE0AA3" w:rsidRPr="009B5064" w:rsidRDefault="00FE0AA3" w:rsidP="0088059C">
            <w:pPr>
              <w:spacing w:before="60" w:after="60"/>
              <w:rPr>
                <w:sz w:val="18"/>
                <w:szCs w:val="18"/>
              </w:rPr>
            </w:pPr>
            <w:r w:rsidRPr="009B5064">
              <w:rPr>
                <w:sz w:val="18"/>
                <w:szCs w:val="18"/>
              </w:rPr>
              <w:t xml:space="preserve">Darba izpildei piedāvātā personāla pieredze ir atbilstoša 4.pielikuma „Kvalifikācija” prasībām. </w:t>
            </w:r>
          </w:p>
        </w:tc>
      </w:tr>
      <w:tr w:rsidR="00FE0AA3" w:rsidRPr="009B5064" w:rsidTr="003C53E6">
        <w:trPr>
          <w:trHeight w:val="340"/>
        </w:trPr>
        <w:tc>
          <w:tcPr>
            <w:tcW w:w="107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19.2.9.</w:t>
            </w:r>
          </w:p>
        </w:tc>
        <w:tc>
          <w:tcPr>
            <w:tcW w:w="1972"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sz w:val="18"/>
                <w:szCs w:val="18"/>
              </w:rPr>
            </w:pPr>
            <w:r w:rsidRPr="009B5064">
              <w:rPr>
                <w:sz w:val="18"/>
                <w:szCs w:val="18"/>
              </w:rPr>
              <w:t>Nolikuma 8.punkta prasībām atbilstošs piedāvājuma nodrošinājuma dokuments</w:t>
            </w:r>
          </w:p>
        </w:tc>
        <w:tc>
          <w:tcPr>
            <w:tcW w:w="6918" w:type="dxa"/>
            <w:tcBorders>
              <w:top w:val="single" w:sz="4" w:space="0" w:color="auto"/>
              <w:left w:val="nil"/>
              <w:bottom w:val="single" w:sz="4" w:space="0" w:color="auto"/>
              <w:right w:val="single" w:sz="4" w:space="0" w:color="auto"/>
            </w:tcBorders>
            <w:vAlign w:val="center"/>
          </w:tcPr>
          <w:p w:rsidR="00FE0AA3" w:rsidRPr="009B5064" w:rsidRDefault="00FE0AA3" w:rsidP="0088059C">
            <w:pPr>
              <w:spacing w:before="60" w:after="60"/>
              <w:rPr>
                <w:sz w:val="18"/>
                <w:szCs w:val="18"/>
              </w:rPr>
            </w:pPr>
            <w:r w:rsidRPr="009B5064">
              <w:rPr>
                <w:sz w:val="18"/>
                <w:szCs w:val="18"/>
              </w:rPr>
              <w:t>Piedāvājuma nodrošinājums atbilst nolikumā izvirzītajām prasībām.</w:t>
            </w:r>
          </w:p>
        </w:tc>
      </w:tr>
      <w:tr w:rsidR="00FE0AA3" w:rsidRPr="009B5064" w:rsidTr="003C53E6">
        <w:trPr>
          <w:trHeight w:val="369"/>
        </w:trPr>
        <w:tc>
          <w:tcPr>
            <w:tcW w:w="107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0B3BDB">
            <w:pPr>
              <w:spacing w:before="60" w:after="60"/>
              <w:jc w:val="center"/>
              <w:rPr>
                <w:sz w:val="18"/>
                <w:szCs w:val="18"/>
              </w:rPr>
            </w:pPr>
            <w:r>
              <w:rPr>
                <w:sz w:val="18"/>
                <w:szCs w:val="18"/>
              </w:rPr>
              <w:t>15.2.10</w:t>
            </w:r>
            <w:r w:rsidRPr="009B5064">
              <w:rPr>
                <w:sz w:val="18"/>
                <w:szCs w:val="18"/>
              </w:rPr>
              <w:t>.</w:t>
            </w:r>
          </w:p>
        </w:tc>
        <w:tc>
          <w:tcPr>
            <w:tcW w:w="1972"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60" w:after="60"/>
              <w:jc w:val="center"/>
              <w:rPr>
                <w:b/>
                <w:sz w:val="18"/>
                <w:szCs w:val="18"/>
              </w:rPr>
            </w:pPr>
            <w:r w:rsidRPr="009B5064">
              <w:rPr>
                <w:sz w:val="18"/>
                <w:szCs w:val="18"/>
              </w:rPr>
              <w:t>Pretendenta iesniegtais Darbu apjoma saraksts atbilstošs nolikuma 7.pielikuma „Līguma projekts” 4.pielikumam „Darbu apjomu saraksts” un 5.pielikums „Darbu apjomu saraksts ar izslēdzamām daļām”</w:t>
            </w:r>
          </w:p>
        </w:tc>
        <w:tc>
          <w:tcPr>
            <w:tcW w:w="6918" w:type="dxa"/>
            <w:tcBorders>
              <w:top w:val="single" w:sz="4" w:space="0" w:color="auto"/>
              <w:left w:val="nil"/>
              <w:bottom w:val="single" w:sz="4" w:space="0" w:color="auto"/>
              <w:right w:val="single" w:sz="4" w:space="0" w:color="auto"/>
            </w:tcBorders>
            <w:vAlign w:val="center"/>
          </w:tcPr>
          <w:p w:rsidR="00FE0AA3" w:rsidRPr="009B5064" w:rsidRDefault="00FE0AA3" w:rsidP="0088059C">
            <w:pPr>
              <w:jc w:val="both"/>
              <w:rPr>
                <w:sz w:val="18"/>
                <w:szCs w:val="18"/>
              </w:rPr>
            </w:pPr>
          </w:p>
          <w:p w:rsidR="00FE0AA3" w:rsidRPr="009B5064" w:rsidRDefault="00FE0AA3" w:rsidP="0088059C">
            <w:pPr>
              <w:jc w:val="both"/>
            </w:pPr>
            <w:r w:rsidRPr="009B5064">
              <w:rPr>
                <w:sz w:val="18"/>
                <w:szCs w:val="18"/>
              </w:rPr>
              <w:t xml:space="preserve">Pretendents, aizpildot nolikuma 7.pielikuma „Līguma projekts” 4.pielikumu „Darbu apjomu saraksts” un 5.pielikumu „Darbu apjomu saraksts ar izslēdzamām daļām”, nav to grozījis kādā no šiem veidiem: izlaidis atsevišķus darbu nosaukumus, papildinājis ar jauniem darbu nosaukumiem, grozījis darbu nosaukumu vai mērvienību. </w:t>
            </w:r>
          </w:p>
          <w:p w:rsidR="00FE0AA3" w:rsidRPr="009B5064" w:rsidRDefault="00FE0AA3" w:rsidP="0088059C">
            <w:pPr>
              <w:spacing w:before="60" w:after="60"/>
              <w:jc w:val="both"/>
              <w:rPr>
                <w:sz w:val="18"/>
                <w:szCs w:val="18"/>
              </w:rPr>
            </w:pPr>
          </w:p>
        </w:tc>
      </w:tr>
    </w:tbl>
    <w:p w:rsidR="00FE0AA3" w:rsidRPr="009B5064" w:rsidRDefault="00FE0AA3" w:rsidP="0088059C">
      <w:pPr>
        <w:spacing w:before="60" w:after="60"/>
        <w:jc w:val="center"/>
        <w:rPr>
          <w:sz w:val="18"/>
          <w:szCs w:val="18"/>
        </w:rPr>
      </w:pPr>
      <w:r>
        <w:rPr>
          <w:szCs w:val="20"/>
        </w:rPr>
        <w:br w:type="page"/>
      </w:r>
    </w:p>
    <w:p w:rsidR="00FE0AA3" w:rsidRPr="008F2E1C" w:rsidRDefault="00FE0AA3" w:rsidP="000F3E96">
      <w:pPr>
        <w:pStyle w:val="Heading3"/>
        <w:spacing w:before="0" w:after="0"/>
        <w:jc w:val="right"/>
        <w:rPr>
          <w:lang w:val="lv-LV"/>
        </w:rPr>
      </w:pPr>
    </w:p>
    <w:p w:rsidR="00FE0AA3" w:rsidRPr="008F2E1C" w:rsidRDefault="00FE0AA3" w:rsidP="000F3E96">
      <w:pPr>
        <w:pStyle w:val="Heading3"/>
        <w:spacing w:before="0" w:after="0"/>
        <w:jc w:val="right"/>
        <w:rPr>
          <w:lang w:val="lv-LV"/>
        </w:rPr>
      </w:pPr>
    </w:p>
    <w:p w:rsidR="00FE0AA3" w:rsidRPr="008F2E1C" w:rsidRDefault="00FE0AA3" w:rsidP="000F3E96">
      <w:pPr>
        <w:pStyle w:val="Heading3"/>
        <w:spacing w:before="0" w:after="0"/>
        <w:jc w:val="right"/>
        <w:rPr>
          <w:lang w:val="lv-LV"/>
        </w:rPr>
      </w:pPr>
    </w:p>
    <w:tbl>
      <w:tblPr>
        <w:tblW w:w="10440" w:type="dxa"/>
        <w:tblInd w:w="-852" w:type="dxa"/>
        <w:tblLook w:val="0000" w:firstRow="0" w:lastRow="0" w:firstColumn="0" w:lastColumn="0" w:noHBand="0" w:noVBand="0"/>
      </w:tblPr>
      <w:tblGrid>
        <w:gridCol w:w="1080"/>
        <w:gridCol w:w="1800"/>
        <w:gridCol w:w="7560"/>
      </w:tblGrid>
      <w:tr w:rsidR="00FE0AA3" w:rsidRPr="009B5064" w:rsidTr="003F4D4F">
        <w:trPr>
          <w:trHeight w:val="312"/>
        </w:trPr>
        <w:tc>
          <w:tcPr>
            <w:tcW w:w="10440" w:type="dxa"/>
            <w:gridSpan w:val="3"/>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120" w:after="120"/>
              <w:jc w:val="center"/>
              <w:rPr>
                <w:b/>
                <w:sz w:val="20"/>
                <w:szCs w:val="20"/>
              </w:rPr>
            </w:pPr>
            <w:r w:rsidRPr="009B5064">
              <w:rPr>
                <w:rStyle w:val="Heading31"/>
                <w:b w:val="0"/>
                <w:sz w:val="20"/>
                <w:szCs w:val="20"/>
              </w:rPr>
              <w:t>6.2. TEHNISKĀ PIEDĀVĀJUMA VĒRTĒŠANAS TABULA</w:t>
            </w:r>
          </w:p>
        </w:tc>
      </w:tr>
      <w:tr w:rsidR="00FE0AA3" w:rsidRPr="009B5064" w:rsidTr="003F4D4F">
        <w:trPr>
          <w:trHeight w:val="624"/>
        </w:trPr>
        <w:tc>
          <w:tcPr>
            <w:tcW w:w="108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jc w:val="center"/>
              <w:rPr>
                <w:b/>
                <w:sz w:val="20"/>
                <w:szCs w:val="20"/>
              </w:rPr>
            </w:pPr>
            <w:r w:rsidRPr="009B5064">
              <w:rPr>
                <w:b/>
                <w:sz w:val="20"/>
                <w:szCs w:val="20"/>
              </w:rPr>
              <w:t>Nolikuma punkts</w:t>
            </w:r>
          </w:p>
        </w:tc>
        <w:tc>
          <w:tcPr>
            <w:tcW w:w="180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jc w:val="center"/>
              <w:rPr>
                <w:b/>
                <w:sz w:val="20"/>
                <w:szCs w:val="20"/>
              </w:rPr>
            </w:pPr>
            <w:r w:rsidRPr="009B5064">
              <w:rPr>
                <w:b/>
                <w:sz w:val="20"/>
                <w:szCs w:val="20"/>
              </w:rPr>
              <w:t>Atbilstību apliecinošs dokuments</w:t>
            </w:r>
          </w:p>
        </w:tc>
        <w:tc>
          <w:tcPr>
            <w:tcW w:w="7560" w:type="dxa"/>
            <w:tcBorders>
              <w:top w:val="single" w:sz="4" w:space="0" w:color="auto"/>
              <w:left w:val="nil"/>
              <w:bottom w:val="single" w:sz="4" w:space="0" w:color="auto"/>
              <w:right w:val="single" w:sz="4" w:space="0" w:color="auto"/>
            </w:tcBorders>
            <w:vAlign w:val="center"/>
          </w:tcPr>
          <w:p w:rsidR="00FE0AA3" w:rsidRPr="009B5064" w:rsidRDefault="00FE0AA3" w:rsidP="0088059C">
            <w:pPr>
              <w:spacing w:before="120" w:after="120"/>
              <w:jc w:val="center"/>
              <w:rPr>
                <w:b/>
                <w:sz w:val="20"/>
                <w:szCs w:val="20"/>
              </w:rPr>
            </w:pPr>
            <w:r w:rsidRPr="009B5064">
              <w:rPr>
                <w:b/>
                <w:sz w:val="20"/>
                <w:szCs w:val="20"/>
              </w:rPr>
              <w:t>Nolikuma prasība</w:t>
            </w:r>
          </w:p>
        </w:tc>
      </w:tr>
      <w:tr w:rsidR="00FE0AA3" w:rsidRPr="009B5064" w:rsidTr="003F4D4F">
        <w:trPr>
          <w:trHeight w:val="624"/>
        </w:trPr>
        <w:tc>
          <w:tcPr>
            <w:tcW w:w="108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spacing w:before="60" w:after="60"/>
              <w:ind w:left="12"/>
              <w:jc w:val="center"/>
              <w:rPr>
                <w:sz w:val="20"/>
                <w:szCs w:val="20"/>
              </w:rPr>
            </w:pPr>
            <w:r w:rsidRPr="009B5064">
              <w:rPr>
                <w:sz w:val="20"/>
                <w:szCs w:val="20"/>
              </w:rPr>
              <w:t>20.</w:t>
            </w:r>
          </w:p>
        </w:tc>
        <w:tc>
          <w:tcPr>
            <w:tcW w:w="180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88059C">
            <w:pPr>
              <w:jc w:val="center"/>
              <w:rPr>
                <w:sz w:val="18"/>
                <w:szCs w:val="18"/>
              </w:rPr>
            </w:pPr>
            <w:r w:rsidRPr="009B5064">
              <w:rPr>
                <w:sz w:val="18"/>
                <w:szCs w:val="18"/>
              </w:rPr>
              <w:t xml:space="preserve">Nolikuma </w:t>
            </w:r>
            <w:r>
              <w:rPr>
                <w:sz w:val="18"/>
                <w:szCs w:val="18"/>
              </w:rPr>
              <w:t>5</w:t>
            </w:r>
            <w:r w:rsidRPr="009B5064">
              <w:rPr>
                <w:sz w:val="18"/>
                <w:szCs w:val="18"/>
              </w:rPr>
              <w:t xml:space="preserve">.pielikuma </w:t>
            </w:r>
          </w:p>
          <w:p w:rsidR="00FE0AA3" w:rsidRPr="009B5064" w:rsidRDefault="00FE0AA3" w:rsidP="0088059C">
            <w:pPr>
              <w:jc w:val="center"/>
              <w:rPr>
                <w:sz w:val="18"/>
                <w:szCs w:val="18"/>
              </w:rPr>
            </w:pPr>
            <w:r w:rsidRPr="009B5064">
              <w:rPr>
                <w:sz w:val="18"/>
                <w:szCs w:val="18"/>
              </w:rPr>
              <w:t xml:space="preserve">„Darba organizācija” </w:t>
            </w:r>
          </w:p>
          <w:p w:rsidR="00FE0AA3" w:rsidRPr="009B5064" w:rsidRDefault="00FE0AA3" w:rsidP="0088059C">
            <w:pPr>
              <w:ind w:left="12"/>
              <w:jc w:val="center"/>
              <w:rPr>
                <w:sz w:val="18"/>
                <w:szCs w:val="18"/>
              </w:rPr>
            </w:pPr>
            <w:r w:rsidRPr="009B5064">
              <w:rPr>
                <w:sz w:val="18"/>
                <w:szCs w:val="18"/>
              </w:rPr>
              <w:t>prasībām atbilstošs tehniskais piedāvājums</w:t>
            </w:r>
          </w:p>
        </w:tc>
        <w:tc>
          <w:tcPr>
            <w:tcW w:w="7560" w:type="dxa"/>
            <w:tcBorders>
              <w:top w:val="nil"/>
              <w:left w:val="nil"/>
              <w:bottom w:val="single" w:sz="4" w:space="0" w:color="auto"/>
              <w:right w:val="single" w:sz="4" w:space="0" w:color="auto"/>
            </w:tcBorders>
            <w:vAlign w:val="center"/>
          </w:tcPr>
          <w:p w:rsidR="00FE0AA3" w:rsidRPr="009B5064" w:rsidRDefault="00FE0AA3" w:rsidP="0088059C">
            <w:pPr>
              <w:spacing w:before="60" w:after="60"/>
              <w:jc w:val="both"/>
              <w:rPr>
                <w:sz w:val="18"/>
                <w:szCs w:val="18"/>
              </w:rPr>
            </w:pPr>
            <w:r w:rsidRPr="009B5064">
              <w:rPr>
                <w:sz w:val="18"/>
                <w:szCs w:val="18"/>
              </w:rPr>
              <w:t>Tehniskais piedāvājums un pretendenta sniegtās atbildes uz komisijas jautājumiem demonstrē (pierāda) Pretendenta spēju būvdarbu laikā nodrošināt nolikumā norādīto tehnisko prasību izpildi.</w:t>
            </w:r>
          </w:p>
        </w:tc>
      </w:tr>
    </w:tbl>
    <w:p w:rsidR="00FE0AA3" w:rsidRPr="009B5064" w:rsidRDefault="00FE0AA3" w:rsidP="003F4D4F">
      <w:pPr>
        <w:pStyle w:val="Heading3"/>
        <w:spacing w:before="0" w:after="0"/>
        <w:rPr>
          <w:szCs w:val="20"/>
          <w:lang w:val="lv-LV"/>
        </w:rPr>
      </w:pPr>
    </w:p>
    <w:tbl>
      <w:tblPr>
        <w:tblW w:w="10440" w:type="dxa"/>
        <w:tblInd w:w="-852" w:type="dxa"/>
        <w:tblLook w:val="0000" w:firstRow="0" w:lastRow="0" w:firstColumn="0" w:lastColumn="0" w:noHBand="0" w:noVBand="0"/>
      </w:tblPr>
      <w:tblGrid>
        <w:gridCol w:w="1080"/>
        <w:gridCol w:w="1800"/>
        <w:gridCol w:w="7560"/>
      </w:tblGrid>
      <w:tr w:rsidR="00FE0AA3" w:rsidRPr="00544FB8" w:rsidTr="006C6A06">
        <w:trPr>
          <w:trHeight w:val="34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FE0AA3" w:rsidRPr="00544FB8" w:rsidRDefault="00FE0AA3" w:rsidP="006C6A06">
            <w:pPr>
              <w:spacing w:before="120" w:after="120"/>
              <w:jc w:val="center"/>
              <w:rPr>
                <w:b/>
                <w:sz w:val="20"/>
                <w:szCs w:val="20"/>
              </w:rPr>
            </w:pPr>
            <w:r w:rsidRPr="00544FB8">
              <w:rPr>
                <w:rStyle w:val="Heading31"/>
                <w:b w:val="0"/>
                <w:bCs/>
                <w:sz w:val="20"/>
                <w:szCs w:val="20"/>
              </w:rPr>
              <w:t>6.3. PRETENDENTA PĀRBAUDES TABULA</w:t>
            </w:r>
            <w:r w:rsidRPr="00544FB8">
              <w:rPr>
                <w:rStyle w:val="Heading31"/>
                <w:b w:val="0"/>
                <w:sz w:val="20"/>
                <w:szCs w:val="20"/>
              </w:rPr>
              <w:t xml:space="preserve"> PIRMS REZULTĀTU PASLUDINĀŠANAS</w:t>
            </w:r>
          </w:p>
        </w:tc>
      </w:tr>
      <w:tr w:rsidR="00FE0AA3" w:rsidRPr="00544FB8" w:rsidTr="006C6A06">
        <w:trPr>
          <w:trHeight w:val="404"/>
        </w:trPr>
        <w:tc>
          <w:tcPr>
            <w:tcW w:w="1080" w:type="dxa"/>
            <w:tcBorders>
              <w:top w:val="single" w:sz="4" w:space="0" w:color="auto"/>
              <w:left w:val="single" w:sz="4" w:space="0" w:color="auto"/>
              <w:bottom w:val="single" w:sz="4" w:space="0" w:color="auto"/>
              <w:right w:val="single" w:sz="4" w:space="0" w:color="auto"/>
            </w:tcBorders>
            <w:vAlign w:val="center"/>
          </w:tcPr>
          <w:p w:rsidR="00FE0AA3" w:rsidRPr="00544FB8" w:rsidRDefault="00FE0AA3" w:rsidP="006C6A06">
            <w:pPr>
              <w:spacing w:before="120" w:after="120"/>
              <w:jc w:val="center"/>
              <w:rPr>
                <w:b/>
                <w:sz w:val="18"/>
                <w:szCs w:val="18"/>
              </w:rPr>
            </w:pPr>
            <w:r w:rsidRPr="00544FB8">
              <w:rPr>
                <w:b/>
                <w:sz w:val="18"/>
                <w:szCs w:val="18"/>
              </w:rPr>
              <w:t>Nolikuma punkts</w:t>
            </w:r>
          </w:p>
        </w:tc>
        <w:tc>
          <w:tcPr>
            <w:tcW w:w="1800" w:type="dxa"/>
            <w:tcBorders>
              <w:top w:val="single" w:sz="4" w:space="0" w:color="auto"/>
              <w:left w:val="single" w:sz="4" w:space="0" w:color="auto"/>
              <w:bottom w:val="single" w:sz="4" w:space="0" w:color="auto"/>
              <w:right w:val="single" w:sz="4" w:space="0" w:color="auto"/>
            </w:tcBorders>
            <w:vAlign w:val="center"/>
          </w:tcPr>
          <w:p w:rsidR="00FE0AA3" w:rsidRPr="00544FB8" w:rsidRDefault="00FE0AA3" w:rsidP="006C6A06">
            <w:pPr>
              <w:spacing w:before="120" w:after="120"/>
              <w:jc w:val="center"/>
              <w:rPr>
                <w:b/>
                <w:sz w:val="18"/>
                <w:szCs w:val="18"/>
              </w:rPr>
            </w:pPr>
            <w:r w:rsidRPr="00544FB8">
              <w:rPr>
                <w:b/>
                <w:sz w:val="18"/>
                <w:szCs w:val="18"/>
              </w:rPr>
              <w:t>Atbilstību apliecinošs dokuments</w:t>
            </w:r>
          </w:p>
        </w:tc>
        <w:tc>
          <w:tcPr>
            <w:tcW w:w="7560" w:type="dxa"/>
            <w:tcBorders>
              <w:top w:val="single" w:sz="4" w:space="0" w:color="auto"/>
              <w:left w:val="nil"/>
              <w:bottom w:val="single" w:sz="4" w:space="0" w:color="auto"/>
              <w:right w:val="single" w:sz="4" w:space="0" w:color="auto"/>
            </w:tcBorders>
            <w:vAlign w:val="center"/>
          </w:tcPr>
          <w:p w:rsidR="00FE0AA3" w:rsidRPr="00544FB8" w:rsidRDefault="00FE0AA3" w:rsidP="006C6A06">
            <w:pPr>
              <w:spacing w:before="120" w:after="120"/>
              <w:jc w:val="center"/>
              <w:rPr>
                <w:b/>
                <w:sz w:val="18"/>
                <w:szCs w:val="18"/>
              </w:rPr>
            </w:pPr>
            <w:r w:rsidRPr="00544FB8">
              <w:rPr>
                <w:b/>
                <w:sz w:val="18"/>
                <w:szCs w:val="18"/>
              </w:rPr>
              <w:t>Nolikuma prasība</w:t>
            </w:r>
          </w:p>
        </w:tc>
      </w:tr>
      <w:tr w:rsidR="00FE0AA3" w:rsidRPr="000F3E96" w:rsidTr="006C6A06">
        <w:trPr>
          <w:trHeight w:val="972"/>
        </w:trPr>
        <w:tc>
          <w:tcPr>
            <w:tcW w:w="1080" w:type="dxa"/>
            <w:tcBorders>
              <w:top w:val="nil"/>
              <w:left w:val="single" w:sz="4" w:space="0" w:color="auto"/>
              <w:bottom w:val="single" w:sz="4" w:space="0" w:color="auto"/>
              <w:right w:val="single" w:sz="4" w:space="0" w:color="auto"/>
            </w:tcBorders>
            <w:vAlign w:val="center"/>
          </w:tcPr>
          <w:p w:rsidR="00FE0AA3" w:rsidRPr="000F3E96" w:rsidRDefault="00FE0AA3" w:rsidP="006C6A06">
            <w:pPr>
              <w:spacing w:before="60" w:after="60"/>
              <w:jc w:val="center"/>
              <w:rPr>
                <w:sz w:val="18"/>
                <w:szCs w:val="18"/>
              </w:rPr>
            </w:pPr>
            <w:r w:rsidRPr="000F3E96">
              <w:rPr>
                <w:sz w:val="18"/>
                <w:szCs w:val="18"/>
              </w:rPr>
              <w:t>22.1.1.</w:t>
            </w:r>
          </w:p>
        </w:tc>
        <w:tc>
          <w:tcPr>
            <w:tcW w:w="1800" w:type="dxa"/>
            <w:tcBorders>
              <w:top w:val="nil"/>
              <w:left w:val="single" w:sz="4" w:space="0" w:color="auto"/>
              <w:bottom w:val="single" w:sz="4" w:space="0" w:color="auto"/>
              <w:right w:val="single" w:sz="4" w:space="0" w:color="auto"/>
            </w:tcBorders>
            <w:vAlign w:val="center"/>
          </w:tcPr>
          <w:p w:rsidR="00FE0AA3" w:rsidRPr="000F3E96" w:rsidRDefault="00FE0AA3" w:rsidP="006C6A06">
            <w:pPr>
              <w:spacing w:before="60" w:after="60"/>
              <w:rPr>
                <w:sz w:val="18"/>
                <w:szCs w:val="18"/>
              </w:rPr>
            </w:pPr>
            <w:r w:rsidRPr="000F3E96">
              <w:rPr>
                <w:sz w:val="18"/>
                <w:szCs w:val="18"/>
              </w:rPr>
              <w:t>1. Izziņa no Valsts darba inspekcijas, ko iegūst komisija</w:t>
            </w:r>
          </w:p>
        </w:tc>
        <w:tc>
          <w:tcPr>
            <w:tcW w:w="7560" w:type="dxa"/>
            <w:tcBorders>
              <w:top w:val="nil"/>
              <w:left w:val="nil"/>
              <w:bottom w:val="single" w:sz="4" w:space="0" w:color="auto"/>
              <w:right w:val="single" w:sz="4" w:space="0" w:color="auto"/>
            </w:tcBorders>
            <w:vAlign w:val="center"/>
          </w:tcPr>
          <w:p w:rsidR="00FE0AA3" w:rsidRPr="000F3E96" w:rsidRDefault="00FE0AA3" w:rsidP="00172776">
            <w:pPr>
              <w:tabs>
                <w:tab w:val="left" w:pos="960"/>
                <w:tab w:val="num" w:pos="1680"/>
              </w:tabs>
              <w:spacing w:before="60" w:after="60"/>
              <w:jc w:val="both"/>
              <w:rPr>
                <w:sz w:val="18"/>
                <w:szCs w:val="18"/>
              </w:rPr>
            </w:pPr>
            <w:r w:rsidRPr="000F3E96">
              <w:rPr>
                <w:sz w:val="18"/>
                <w:szCs w:val="18"/>
              </w:rPr>
              <w:t>attiecībā uz Latvijā reģistrētu (Latvijā atrodas pastāvīgā dzīvesvieta) pretendentu, kā arī PIL 39.panta pirmās daļas 11.punktā minēto personu informāciju par to, vai pretendents un PIL 39.panta pirmās daļas 11.punktā minētā persona ir sodīti par PIL 39.panta pirmās daļas 2.punkta „b” apakšpunktā minētajiem pārkāpumiem, iegūst no Valsts darba inspekcijas (PIL 39.panta pirmās daļas 2.punkts)</w:t>
            </w:r>
          </w:p>
        </w:tc>
      </w:tr>
      <w:tr w:rsidR="00FE0AA3" w:rsidRPr="000F3E96" w:rsidTr="006C6A06">
        <w:trPr>
          <w:trHeight w:val="972"/>
        </w:trPr>
        <w:tc>
          <w:tcPr>
            <w:tcW w:w="1080" w:type="dxa"/>
            <w:tcBorders>
              <w:top w:val="nil"/>
              <w:left w:val="single" w:sz="4" w:space="0" w:color="auto"/>
              <w:bottom w:val="single" w:sz="4" w:space="0" w:color="auto"/>
              <w:right w:val="single" w:sz="4" w:space="0" w:color="auto"/>
            </w:tcBorders>
            <w:vAlign w:val="center"/>
          </w:tcPr>
          <w:p w:rsidR="00FE0AA3" w:rsidRPr="000F3E96" w:rsidRDefault="00FE0AA3" w:rsidP="006C6A06">
            <w:pPr>
              <w:spacing w:before="60" w:after="60"/>
              <w:jc w:val="center"/>
              <w:rPr>
                <w:sz w:val="18"/>
                <w:szCs w:val="18"/>
              </w:rPr>
            </w:pPr>
            <w:r w:rsidRPr="000F3E96">
              <w:rPr>
                <w:sz w:val="18"/>
                <w:szCs w:val="18"/>
              </w:rPr>
              <w:t>22.1.2.</w:t>
            </w:r>
          </w:p>
        </w:tc>
        <w:tc>
          <w:tcPr>
            <w:tcW w:w="1800" w:type="dxa"/>
            <w:tcBorders>
              <w:top w:val="nil"/>
              <w:left w:val="single" w:sz="4" w:space="0" w:color="auto"/>
              <w:bottom w:val="single" w:sz="4" w:space="0" w:color="auto"/>
              <w:right w:val="single" w:sz="4" w:space="0" w:color="auto"/>
            </w:tcBorders>
            <w:vAlign w:val="center"/>
          </w:tcPr>
          <w:p w:rsidR="00FE0AA3" w:rsidRPr="000F3E96" w:rsidRDefault="00FE0AA3" w:rsidP="006C6A06">
            <w:pPr>
              <w:spacing w:before="60" w:after="60"/>
              <w:rPr>
                <w:sz w:val="18"/>
                <w:szCs w:val="18"/>
              </w:rPr>
            </w:pPr>
            <w:r w:rsidRPr="000F3E96">
              <w:rPr>
                <w:sz w:val="18"/>
                <w:szCs w:val="18"/>
              </w:rPr>
              <w:t>2. izziņa, ko iesniedz ārvalstī reģistrēts pretendents (termiņš 10 darbdienas)</w:t>
            </w:r>
          </w:p>
        </w:tc>
        <w:tc>
          <w:tcPr>
            <w:tcW w:w="7560" w:type="dxa"/>
            <w:tcBorders>
              <w:top w:val="nil"/>
              <w:left w:val="nil"/>
              <w:bottom w:val="single" w:sz="4" w:space="0" w:color="auto"/>
              <w:right w:val="single" w:sz="4" w:space="0" w:color="auto"/>
            </w:tcBorders>
            <w:vAlign w:val="center"/>
          </w:tcPr>
          <w:p w:rsidR="00FE0AA3" w:rsidRPr="000F3E96" w:rsidRDefault="00FE0AA3" w:rsidP="006C6A06">
            <w:pPr>
              <w:tabs>
                <w:tab w:val="left" w:pos="960"/>
                <w:tab w:val="num" w:pos="1680"/>
              </w:tabs>
              <w:spacing w:before="60" w:after="60"/>
              <w:jc w:val="both"/>
              <w:rPr>
                <w:sz w:val="18"/>
                <w:szCs w:val="18"/>
              </w:rPr>
            </w:pPr>
            <w:r w:rsidRPr="000F3E96">
              <w:rPr>
                <w:sz w:val="18"/>
                <w:szCs w:val="18"/>
              </w:rPr>
              <w:t>attiecībā uz ārvalstī reģistrētu (ārvalstī atrodas pastāvīgā dzīvesvieta) pretendentu, kā arī PIL 39.panta pirmās daļas 11.punktā minēto personu pieprasa, lai pretendents iesniedz attiecīgās ārvalsts kompetentās institūcijas izziņu, kas apliecina, ka tas un PIL 39.panta pirmās daļas 11.punktā minētā persona nav sodīti par PIL 39.panta pirmās daļas 2.punktā minētajiem pārkāpumiem (PIL 39.panta pirmās daļas 2.punkts)</w:t>
            </w:r>
          </w:p>
        </w:tc>
      </w:tr>
      <w:tr w:rsidR="00FE0AA3" w:rsidRPr="000F3E96" w:rsidTr="006C6A06">
        <w:trPr>
          <w:trHeight w:val="972"/>
        </w:trPr>
        <w:tc>
          <w:tcPr>
            <w:tcW w:w="1080" w:type="dxa"/>
            <w:tcBorders>
              <w:top w:val="nil"/>
              <w:left w:val="single" w:sz="4" w:space="0" w:color="auto"/>
              <w:bottom w:val="single" w:sz="4" w:space="0" w:color="auto"/>
              <w:right w:val="single" w:sz="4" w:space="0" w:color="auto"/>
            </w:tcBorders>
            <w:vAlign w:val="center"/>
          </w:tcPr>
          <w:p w:rsidR="00FE0AA3" w:rsidRPr="000F3E96" w:rsidRDefault="00FE0AA3" w:rsidP="006C6A06">
            <w:pPr>
              <w:spacing w:before="60" w:after="60"/>
              <w:jc w:val="center"/>
              <w:rPr>
                <w:sz w:val="18"/>
                <w:szCs w:val="18"/>
              </w:rPr>
            </w:pPr>
            <w:r w:rsidRPr="000F3E96">
              <w:rPr>
                <w:sz w:val="18"/>
                <w:szCs w:val="18"/>
              </w:rPr>
              <w:t>22.1.3.</w:t>
            </w:r>
          </w:p>
        </w:tc>
        <w:tc>
          <w:tcPr>
            <w:tcW w:w="1800" w:type="dxa"/>
            <w:tcBorders>
              <w:top w:val="nil"/>
              <w:left w:val="single" w:sz="4" w:space="0" w:color="auto"/>
              <w:bottom w:val="single" w:sz="4" w:space="0" w:color="auto"/>
              <w:right w:val="single" w:sz="4" w:space="0" w:color="auto"/>
            </w:tcBorders>
            <w:vAlign w:val="center"/>
          </w:tcPr>
          <w:p w:rsidR="00FE0AA3" w:rsidRPr="000F3E96" w:rsidRDefault="00FE0AA3" w:rsidP="006C6A06">
            <w:pPr>
              <w:spacing w:before="60" w:after="60"/>
              <w:rPr>
                <w:sz w:val="18"/>
                <w:szCs w:val="18"/>
              </w:rPr>
            </w:pPr>
            <w:r w:rsidRPr="000F3E96">
              <w:rPr>
                <w:sz w:val="18"/>
                <w:szCs w:val="18"/>
              </w:rPr>
              <w:t>3. izziņa no Uzņēmumu reģistra, ko iegūst komisija;</w:t>
            </w:r>
          </w:p>
          <w:p w:rsidR="00FE0AA3" w:rsidRPr="000F3E96" w:rsidRDefault="00FE0AA3" w:rsidP="006C6A06">
            <w:pPr>
              <w:spacing w:before="60" w:after="60"/>
              <w:rPr>
                <w:sz w:val="18"/>
                <w:szCs w:val="18"/>
              </w:rPr>
            </w:pPr>
            <w:r w:rsidRPr="000F3E96">
              <w:rPr>
                <w:sz w:val="18"/>
                <w:szCs w:val="18"/>
              </w:rPr>
              <w:t>4. izdruka no VID publiskās datubāzes, ko iegūst komisija</w:t>
            </w:r>
          </w:p>
        </w:tc>
        <w:tc>
          <w:tcPr>
            <w:tcW w:w="7560" w:type="dxa"/>
            <w:tcBorders>
              <w:top w:val="nil"/>
              <w:left w:val="nil"/>
              <w:bottom w:val="single" w:sz="4" w:space="0" w:color="auto"/>
              <w:right w:val="single" w:sz="4" w:space="0" w:color="auto"/>
            </w:tcBorders>
            <w:vAlign w:val="center"/>
          </w:tcPr>
          <w:p w:rsidR="00FE0AA3" w:rsidRPr="000F3E96" w:rsidRDefault="00FE0AA3" w:rsidP="006C6A06">
            <w:pPr>
              <w:tabs>
                <w:tab w:val="left" w:pos="960"/>
                <w:tab w:val="num" w:pos="1680"/>
              </w:tabs>
              <w:spacing w:before="60" w:after="60"/>
              <w:jc w:val="both"/>
              <w:rPr>
                <w:sz w:val="18"/>
                <w:szCs w:val="18"/>
              </w:rPr>
            </w:pPr>
            <w:r w:rsidRPr="000F3E96">
              <w:rPr>
                <w:sz w:val="18"/>
                <w:szCs w:val="18"/>
              </w:rPr>
              <w:t>attiecībā uz Latvijā reģistrētu (Latvijā atrodas pastāvīgā dzīvesvieta) pretendentu, kā arī PIL 39.panta pirmās daļas 11.punktā minēto personu informāciju par maksātnespējas un likvidācijas procesu pieprasīs no Uzņēmumu reģistra un informāciju par saimnieciskās darbības apturēšanu iegūs Valsts ieņēmumu dienesta lēmumu par nodokļu maksātāju saimnieciskās darbības apturēšanu datubāzē. Faktu, ka informācija iegūta minētajā datubāzē, apliecina izdruka no šīs datubāzes, kurā fiksēts informācijas iegūšanas laiks (PIL 39.panta pirmās daļas 4.punkts)</w:t>
            </w:r>
          </w:p>
        </w:tc>
      </w:tr>
      <w:tr w:rsidR="00FE0AA3" w:rsidRPr="000F3E96" w:rsidTr="00172776">
        <w:trPr>
          <w:trHeight w:val="1196"/>
        </w:trPr>
        <w:tc>
          <w:tcPr>
            <w:tcW w:w="1080" w:type="dxa"/>
            <w:tcBorders>
              <w:top w:val="single" w:sz="4" w:space="0" w:color="auto"/>
              <w:left w:val="single" w:sz="4" w:space="0" w:color="auto"/>
              <w:bottom w:val="single" w:sz="4" w:space="0" w:color="auto"/>
              <w:right w:val="single" w:sz="4" w:space="0" w:color="auto"/>
            </w:tcBorders>
            <w:vAlign w:val="center"/>
          </w:tcPr>
          <w:p w:rsidR="00FE0AA3" w:rsidRPr="000F3E96" w:rsidRDefault="00FE0AA3" w:rsidP="006C6A06">
            <w:pPr>
              <w:spacing w:before="60" w:after="60"/>
              <w:jc w:val="center"/>
              <w:rPr>
                <w:sz w:val="18"/>
                <w:szCs w:val="18"/>
              </w:rPr>
            </w:pPr>
            <w:r w:rsidRPr="000F3E96">
              <w:rPr>
                <w:sz w:val="18"/>
                <w:szCs w:val="18"/>
              </w:rPr>
              <w:t>22.1.4.</w:t>
            </w:r>
          </w:p>
        </w:tc>
        <w:tc>
          <w:tcPr>
            <w:tcW w:w="1800" w:type="dxa"/>
            <w:tcBorders>
              <w:top w:val="single" w:sz="4" w:space="0" w:color="auto"/>
              <w:left w:val="single" w:sz="4" w:space="0" w:color="auto"/>
              <w:bottom w:val="single" w:sz="4" w:space="0" w:color="auto"/>
              <w:right w:val="single" w:sz="4" w:space="0" w:color="auto"/>
            </w:tcBorders>
            <w:vAlign w:val="center"/>
          </w:tcPr>
          <w:p w:rsidR="00FE0AA3" w:rsidRPr="000F3E96" w:rsidRDefault="00FE0AA3" w:rsidP="007B535C">
            <w:pPr>
              <w:spacing w:before="60" w:after="60"/>
              <w:rPr>
                <w:sz w:val="18"/>
                <w:szCs w:val="18"/>
              </w:rPr>
            </w:pPr>
            <w:r w:rsidRPr="000F3E96">
              <w:rPr>
                <w:sz w:val="18"/>
                <w:szCs w:val="18"/>
              </w:rPr>
              <w:t>5. izziņa, ko iesniedz ārvalstī reģistrēts pretendents (termiņš 10 darbdienas)</w:t>
            </w:r>
          </w:p>
        </w:tc>
        <w:tc>
          <w:tcPr>
            <w:tcW w:w="7560" w:type="dxa"/>
            <w:tcBorders>
              <w:top w:val="single" w:sz="4" w:space="0" w:color="auto"/>
              <w:left w:val="nil"/>
              <w:bottom w:val="single" w:sz="4" w:space="0" w:color="auto"/>
              <w:right w:val="single" w:sz="4" w:space="0" w:color="auto"/>
            </w:tcBorders>
            <w:vAlign w:val="center"/>
          </w:tcPr>
          <w:p w:rsidR="00FE0AA3" w:rsidRPr="000F3E96" w:rsidRDefault="00FE0AA3" w:rsidP="00172776">
            <w:pPr>
              <w:tabs>
                <w:tab w:val="left" w:pos="960"/>
                <w:tab w:val="num" w:pos="1680"/>
              </w:tabs>
              <w:spacing w:before="60" w:after="60"/>
              <w:jc w:val="both"/>
              <w:rPr>
                <w:sz w:val="18"/>
                <w:szCs w:val="18"/>
              </w:rPr>
            </w:pPr>
            <w:r w:rsidRPr="000F3E96">
              <w:rPr>
                <w:sz w:val="18"/>
                <w:szCs w:val="18"/>
              </w:rPr>
              <w:t>attiecībā uz ārvalstī reģistrētu (ārvalstī atrodas pastāvīgā dzīvesvieta) pretendentu, kā arī PIL 39.panta pirmās daļas 11.punktā minēto personu pieprasa, lai pretendents iesniedz attiecīgās ārvalsts kompetentās institūcijas izziņu, kas apliecina, ka tam un PIL 39.panta pirmās daļas 11.punktā minētajai personai nav pasludināts maksātnespējas process, tie neatrodas likvidācijas stadijā un to saimnieciskā darbība nav apturēta (PIL 39.panta pirmās daļas 4.punkts)</w:t>
            </w:r>
          </w:p>
        </w:tc>
      </w:tr>
      <w:tr w:rsidR="00FE0AA3" w:rsidRPr="000F3E96" w:rsidTr="00987F6B">
        <w:trPr>
          <w:trHeight w:val="1432"/>
        </w:trPr>
        <w:tc>
          <w:tcPr>
            <w:tcW w:w="1080" w:type="dxa"/>
            <w:tcBorders>
              <w:top w:val="single" w:sz="4" w:space="0" w:color="auto"/>
              <w:left w:val="single" w:sz="4" w:space="0" w:color="auto"/>
              <w:bottom w:val="single" w:sz="4" w:space="0" w:color="auto"/>
              <w:right w:val="single" w:sz="4" w:space="0" w:color="auto"/>
            </w:tcBorders>
            <w:vAlign w:val="center"/>
          </w:tcPr>
          <w:p w:rsidR="00FE0AA3" w:rsidRPr="000F3E96" w:rsidRDefault="00FE0AA3" w:rsidP="006C6A06">
            <w:pPr>
              <w:spacing w:before="60" w:after="60"/>
              <w:jc w:val="center"/>
              <w:rPr>
                <w:sz w:val="18"/>
                <w:szCs w:val="18"/>
              </w:rPr>
            </w:pPr>
            <w:r w:rsidRPr="000F3E96">
              <w:rPr>
                <w:sz w:val="18"/>
                <w:szCs w:val="18"/>
              </w:rPr>
              <w:t>22.1.5.</w:t>
            </w:r>
          </w:p>
        </w:tc>
        <w:tc>
          <w:tcPr>
            <w:tcW w:w="1800" w:type="dxa"/>
            <w:tcBorders>
              <w:top w:val="single" w:sz="4" w:space="0" w:color="auto"/>
              <w:left w:val="single" w:sz="4" w:space="0" w:color="auto"/>
              <w:bottom w:val="single" w:sz="4" w:space="0" w:color="auto"/>
              <w:right w:val="single" w:sz="4" w:space="0" w:color="auto"/>
            </w:tcBorders>
            <w:vAlign w:val="center"/>
          </w:tcPr>
          <w:p w:rsidR="00FE0AA3" w:rsidRPr="000F3E96" w:rsidRDefault="00FE0AA3" w:rsidP="002144D6">
            <w:pPr>
              <w:spacing w:before="60" w:after="60"/>
              <w:rPr>
                <w:sz w:val="18"/>
                <w:szCs w:val="18"/>
              </w:rPr>
            </w:pPr>
            <w:r w:rsidRPr="000F3E96">
              <w:rPr>
                <w:sz w:val="18"/>
                <w:szCs w:val="18"/>
              </w:rPr>
              <w:t>6. izdruka no VID publiskās datubāzes, ko iegūst komisija;</w:t>
            </w:r>
          </w:p>
          <w:p w:rsidR="00FE0AA3" w:rsidRPr="000F3E96" w:rsidRDefault="00FE0AA3" w:rsidP="002144D6">
            <w:pPr>
              <w:spacing w:before="60" w:after="60"/>
              <w:rPr>
                <w:sz w:val="18"/>
                <w:szCs w:val="18"/>
              </w:rPr>
            </w:pPr>
            <w:r w:rsidRPr="000F3E96">
              <w:rPr>
                <w:sz w:val="18"/>
                <w:szCs w:val="18"/>
              </w:rPr>
              <w:t>7. ja tiek konstatēti nodokļu parādi, izdruka no VID elektroniskās deklarēšanas sistēmas, ko iesniedz pretendents (termiņš 10 darbdienas)</w:t>
            </w:r>
          </w:p>
        </w:tc>
        <w:tc>
          <w:tcPr>
            <w:tcW w:w="7560" w:type="dxa"/>
            <w:tcBorders>
              <w:top w:val="single" w:sz="4" w:space="0" w:color="auto"/>
              <w:left w:val="nil"/>
              <w:bottom w:val="single" w:sz="4" w:space="0" w:color="auto"/>
              <w:right w:val="single" w:sz="4" w:space="0" w:color="auto"/>
            </w:tcBorders>
            <w:vAlign w:val="center"/>
          </w:tcPr>
          <w:p w:rsidR="00FE0AA3" w:rsidRPr="000F3E96" w:rsidRDefault="00FE0AA3" w:rsidP="006C6A06">
            <w:pPr>
              <w:tabs>
                <w:tab w:val="left" w:pos="960"/>
                <w:tab w:val="num" w:pos="1680"/>
              </w:tabs>
              <w:spacing w:before="60" w:after="60"/>
              <w:jc w:val="both"/>
              <w:rPr>
                <w:sz w:val="18"/>
                <w:szCs w:val="18"/>
              </w:rPr>
            </w:pPr>
            <w:r w:rsidRPr="000F3E96">
              <w:rPr>
                <w:sz w:val="18"/>
                <w:szCs w:val="18"/>
              </w:rPr>
              <w:t>attiecībā uz pretendentu, kā arī PIL 39.panta pirmās daļas 11.punktā minēto personu (neatkarīgi no to reģistrācijas valsts vai pastāvīgās dzīvesvietas) informāciju par Valsts ieņēmumu dienesta administrēto nodokļu parādiem, tajā skaitā valsts sociālās apdrošināšanas obligāto iemaksu parādiem, kas kopsummā pārsniedz 100 latus, iegūst Valsts ieņēmumu dienesta administrēto nodokļu (nodevu) parādnieku datubāzē. Faktu, ka informācija iegūta minētajā datubāzē, apliecina izdruka no šīs datubāzes, kurā fiksēts informācijas iegūšanas laiks. Atkarībā no pārbaudes rezultātiem, pasūtītājs (PIL 39.panta pirmās daļas 5.punkts):</w:t>
            </w:r>
          </w:p>
          <w:p w:rsidR="00FE0AA3" w:rsidRPr="000F3E96" w:rsidRDefault="00FE0AA3" w:rsidP="006C6A06">
            <w:pPr>
              <w:tabs>
                <w:tab w:val="left" w:pos="960"/>
                <w:tab w:val="num" w:pos="1680"/>
              </w:tabs>
              <w:spacing w:before="60" w:after="60"/>
              <w:jc w:val="both"/>
              <w:rPr>
                <w:sz w:val="18"/>
                <w:szCs w:val="18"/>
              </w:rPr>
            </w:pPr>
            <w:r w:rsidRPr="000F3E96">
              <w:rPr>
                <w:sz w:val="18"/>
                <w:szCs w:val="18"/>
              </w:rPr>
              <w:t>a) neizslēdz pretendentu no turpmākās dalības iepirkuma procedūrā, ja konstatē, ka saskaņā ar Valsts ieņēmumu dienesta administrēto nodokļu (nodevu) parādnieku datubāzē esošajiem aktuālajiem datiem pretendentam, kā arī PIL 39.panta pirmās daļas 11.punktā minētajai personai nav Valsts ieņēmumu dienesta administrēto nodokļu parādu, tajā skaitā valsts sociālās apdrošināšanas obligāto iemaksu parādu, kas kopsummā pārsniedz 100 latus;</w:t>
            </w:r>
          </w:p>
          <w:p w:rsidR="00FE0AA3" w:rsidRPr="000F3E96" w:rsidRDefault="00FE0AA3" w:rsidP="00987F6B">
            <w:pPr>
              <w:tabs>
                <w:tab w:val="left" w:pos="960"/>
                <w:tab w:val="num" w:pos="1680"/>
              </w:tabs>
              <w:spacing w:before="60" w:after="60"/>
              <w:jc w:val="both"/>
              <w:rPr>
                <w:sz w:val="18"/>
                <w:szCs w:val="18"/>
              </w:rPr>
            </w:pPr>
            <w:r w:rsidRPr="000F3E96">
              <w:rPr>
                <w:sz w:val="18"/>
                <w:szCs w:val="18"/>
              </w:rPr>
              <w:t xml:space="preserve">b) informē pretendentu par to, ka tam vai PIL 39.panta pirmās daļas 11.punktā minētajai personai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kā arī PIL 39.panta pirmās daļas 11.punktā minētajai personai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w:t>
            </w:r>
            <w:r w:rsidRPr="000F3E96">
              <w:rPr>
                <w:sz w:val="18"/>
                <w:szCs w:val="18"/>
              </w:rPr>
              <w:lastRenderedPageBreak/>
              <w:t>parādu, tajā skaitā valsts sociālās apdrošināšanas obligāto iemaksu parādu, kas kopsummā pārsniedz 100 latus. Ja noteiktajā termiņā minētais apliecinājums nav iesniegts, pasūtītājs pretendentu izslēdz no turpmākās dalības iepirkuma procedūrā</w:t>
            </w:r>
          </w:p>
        </w:tc>
      </w:tr>
      <w:tr w:rsidR="00FE0AA3" w:rsidRPr="000F3E96" w:rsidTr="006C6A06">
        <w:trPr>
          <w:trHeight w:val="312"/>
        </w:trPr>
        <w:tc>
          <w:tcPr>
            <w:tcW w:w="1080" w:type="dxa"/>
            <w:tcBorders>
              <w:top w:val="nil"/>
              <w:left w:val="single" w:sz="4" w:space="0" w:color="auto"/>
              <w:bottom w:val="single" w:sz="4" w:space="0" w:color="auto"/>
              <w:right w:val="single" w:sz="4" w:space="0" w:color="auto"/>
            </w:tcBorders>
            <w:vAlign w:val="center"/>
          </w:tcPr>
          <w:p w:rsidR="00FE0AA3" w:rsidRPr="000F3E96" w:rsidRDefault="00FE0AA3" w:rsidP="00517C1F">
            <w:pPr>
              <w:spacing w:before="60" w:after="60"/>
              <w:jc w:val="center"/>
              <w:rPr>
                <w:sz w:val="18"/>
                <w:szCs w:val="18"/>
              </w:rPr>
            </w:pPr>
            <w:r w:rsidRPr="000F3E96">
              <w:rPr>
                <w:sz w:val="18"/>
                <w:szCs w:val="18"/>
              </w:rPr>
              <w:lastRenderedPageBreak/>
              <w:t>22.1.6.</w:t>
            </w:r>
          </w:p>
        </w:tc>
        <w:tc>
          <w:tcPr>
            <w:tcW w:w="1800" w:type="dxa"/>
            <w:tcBorders>
              <w:top w:val="nil"/>
              <w:left w:val="single" w:sz="4" w:space="0" w:color="auto"/>
              <w:bottom w:val="single" w:sz="4" w:space="0" w:color="auto"/>
              <w:right w:val="single" w:sz="4" w:space="0" w:color="auto"/>
            </w:tcBorders>
            <w:vAlign w:val="center"/>
          </w:tcPr>
          <w:p w:rsidR="00FE0AA3" w:rsidRPr="000F3E96" w:rsidRDefault="00FE0AA3" w:rsidP="00987F6B">
            <w:pPr>
              <w:spacing w:before="60" w:after="60"/>
              <w:rPr>
                <w:sz w:val="18"/>
                <w:szCs w:val="18"/>
              </w:rPr>
            </w:pPr>
            <w:r w:rsidRPr="000F3E96">
              <w:rPr>
                <w:sz w:val="18"/>
                <w:szCs w:val="18"/>
              </w:rPr>
              <w:t>8. izziņa, ko iesniedz ārvalstī reģistrēts pretendents (termiņš 10 darbdienas)</w:t>
            </w:r>
          </w:p>
        </w:tc>
        <w:tc>
          <w:tcPr>
            <w:tcW w:w="7560" w:type="dxa"/>
            <w:tcBorders>
              <w:top w:val="nil"/>
              <w:left w:val="nil"/>
              <w:bottom w:val="single" w:sz="4" w:space="0" w:color="auto"/>
              <w:right w:val="single" w:sz="4" w:space="0" w:color="auto"/>
            </w:tcBorders>
            <w:vAlign w:val="center"/>
          </w:tcPr>
          <w:p w:rsidR="00FE0AA3" w:rsidRPr="000F3E96" w:rsidRDefault="00FE0AA3" w:rsidP="00DB3F2B">
            <w:pPr>
              <w:spacing w:before="60" w:after="60"/>
              <w:jc w:val="both"/>
              <w:rPr>
                <w:sz w:val="18"/>
                <w:szCs w:val="18"/>
              </w:rPr>
            </w:pPr>
            <w:r w:rsidRPr="000F3E96">
              <w:rPr>
                <w:sz w:val="18"/>
                <w:szCs w:val="18"/>
              </w:rPr>
              <w:t>attiecībā uz ārvalstī reģistrētu (ārvalstī atrodas pastāvīgā dzīvesvieta) pretendentu, kā arī PIL 39.panta pirmās daļas 11.punktā minēto personu pieprasa, lai pretendents iesniedz attiecīgās ārvalsts kompetentās institūcijas izziņu, kas apliecina, ka tam, un PIL 39.panta pirmās daļas 11.punktā minētajai personai attiecīgajā ārvalstī nav nodokļu parādu, tajā skaitā valsts sociālās apdrošināšanas obligāto iemaksu parādu, kas kopsummā pārsniedz 100 latus</w:t>
            </w:r>
          </w:p>
        </w:tc>
      </w:tr>
    </w:tbl>
    <w:p w:rsidR="00FE0AA3" w:rsidRPr="000F3E96" w:rsidRDefault="00FE0AA3" w:rsidP="003F4D4F">
      <w:pPr>
        <w:rPr>
          <w:rFonts w:cs="Arial"/>
          <w:b/>
          <w:bCs/>
          <w:sz w:val="26"/>
          <w:szCs w:val="26"/>
          <w:lang w:eastAsia="en-US"/>
        </w:rPr>
      </w:pPr>
    </w:p>
    <w:p w:rsidR="00FE0AA3" w:rsidRDefault="00FE0AA3" w:rsidP="001D2DF3">
      <w:pPr>
        <w:pStyle w:val="Heading3"/>
        <w:spacing w:before="0" w:after="0"/>
        <w:jc w:val="right"/>
        <w:rPr>
          <w:szCs w:val="20"/>
          <w:lang w:val="lv-LV"/>
        </w:rPr>
      </w:pPr>
    </w:p>
    <w:p w:rsidR="00FE0AA3" w:rsidRPr="003F4D4F" w:rsidRDefault="00FE0AA3" w:rsidP="003F4D4F">
      <w:pPr>
        <w:rPr>
          <w:lang w:eastAsia="en-US"/>
        </w:rPr>
      </w:pPr>
    </w:p>
    <w:p w:rsidR="00FE0AA3" w:rsidRPr="003F4D4F" w:rsidRDefault="00FE0AA3" w:rsidP="003F4D4F">
      <w:pPr>
        <w:rPr>
          <w:lang w:eastAsia="en-US"/>
        </w:rPr>
      </w:pPr>
    </w:p>
    <w:p w:rsidR="00FE0AA3" w:rsidRPr="003F4D4F" w:rsidRDefault="00FE0AA3" w:rsidP="003F4D4F">
      <w:pPr>
        <w:rPr>
          <w:lang w:eastAsia="en-US"/>
        </w:rPr>
      </w:pPr>
    </w:p>
    <w:p w:rsidR="00FE0AA3" w:rsidRPr="008F2E1C" w:rsidRDefault="00FE0AA3" w:rsidP="001D2DF3">
      <w:pPr>
        <w:pStyle w:val="Heading3"/>
        <w:spacing w:before="0" w:after="0"/>
        <w:jc w:val="right"/>
        <w:rPr>
          <w:lang w:val="lv-LV"/>
        </w:rPr>
      </w:pPr>
    </w:p>
    <w:p w:rsidR="00FE0AA3" w:rsidRPr="008F2E1C" w:rsidRDefault="00FE0AA3" w:rsidP="003F4D4F">
      <w:pPr>
        <w:pStyle w:val="Heading3"/>
        <w:tabs>
          <w:tab w:val="left" w:pos="5172"/>
        </w:tabs>
        <w:spacing w:before="0" w:after="0"/>
        <w:rPr>
          <w:lang w:val="lv-LV"/>
        </w:rPr>
      </w:pPr>
      <w:r w:rsidRPr="008F2E1C">
        <w:rPr>
          <w:lang w:val="lv-LV"/>
        </w:rPr>
        <w:tab/>
      </w:r>
    </w:p>
    <w:p w:rsidR="00FE0AA3" w:rsidRPr="009B5064" w:rsidRDefault="00FE0AA3" w:rsidP="001D2DF3">
      <w:pPr>
        <w:pStyle w:val="Heading3"/>
        <w:spacing w:before="0" w:after="0"/>
        <w:jc w:val="right"/>
        <w:rPr>
          <w:lang w:val="lv-LV"/>
        </w:rPr>
      </w:pPr>
      <w:r w:rsidRPr="008F2E1C">
        <w:rPr>
          <w:lang w:val="lv-LV"/>
        </w:rPr>
        <w:br w:type="page"/>
      </w:r>
      <w:bookmarkStart w:id="180" w:name="_Toc347152433"/>
      <w:bookmarkStart w:id="181" w:name="_Toc334621259"/>
      <w:bookmarkStart w:id="182" w:name="_Toc58054002"/>
      <w:r w:rsidRPr="009B5064">
        <w:rPr>
          <w:lang w:val="lv-LV"/>
        </w:rPr>
        <w:lastRenderedPageBreak/>
        <w:t>7.pielikums</w:t>
      </w:r>
      <w:bookmarkEnd w:id="180"/>
    </w:p>
    <w:p w:rsidR="00FE0AA3" w:rsidRPr="009B5064" w:rsidRDefault="00FE0AA3" w:rsidP="001D2DF3">
      <w:pPr>
        <w:pStyle w:val="Heading3"/>
        <w:spacing w:before="0" w:after="0"/>
        <w:jc w:val="right"/>
        <w:rPr>
          <w:b w:val="0"/>
          <w:lang w:val="lv-LV"/>
        </w:rPr>
      </w:pPr>
      <w:bookmarkStart w:id="183" w:name="_Toc347152434"/>
      <w:r w:rsidRPr="009B5064">
        <w:rPr>
          <w:b w:val="0"/>
          <w:lang w:val="lv-LV"/>
        </w:rPr>
        <w:t>Līguma projekts</w:t>
      </w:r>
      <w:bookmarkEnd w:id="181"/>
      <w:bookmarkEnd w:id="182"/>
      <w:bookmarkEnd w:id="183"/>
    </w:p>
    <w:p w:rsidR="00FE0AA3" w:rsidRPr="009B5064" w:rsidRDefault="00FE0AA3" w:rsidP="001D2DF3"/>
    <w:tbl>
      <w:tblPr>
        <w:tblW w:w="8472" w:type="dxa"/>
        <w:tblLayout w:type="fixed"/>
        <w:tblLook w:val="01E0" w:firstRow="1" w:lastRow="1" w:firstColumn="1" w:lastColumn="1" w:noHBand="0" w:noVBand="0"/>
      </w:tblPr>
      <w:tblGrid>
        <w:gridCol w:w="1242"/>
        <w:gridCol w:w="3544"/>
        <w:gridCol w:w="1695"/>
        <w:gridCol w:w="1991"/>
      </w:tblGrid>
      <w:tr w:rsidR="00FE0AA3" w:rsidRPr="009B5064">
        <w:tc>
          <w:tcPr>
            <w:tcW w:w="1242" w:type="dxa"/>
          </w:tcPr>
          <w:p w:rsidR="00FE0AA3" w:rsidRPr="009B5064" w:rsidRDefault="00FE0AA3" w:rsidP="001D2DF3">
            <w:pPr>
              <w:jc w:val="right"/>
            </w:pPr>
            <w:r>
              <w:t>Sigulda</w:t>
            </w:r>
          </w:p>
        </w:tc>
        <w:tc>
          <w:tcPr>
            <w:tcW w:w="3544" w:type="dxa"/>
          </w:tcPr>
          <w:p w:rsidR="00FE0AA3" w:rsidRPr="009B5064" w:rsidRDefault="00FE0AA3" w:rsidP="000D5013">
            <w:r w:rsidRPr="009B5064">
              <w:t xml:space="preserve">2013. gada </w:t>
            </w:r>
            <w:r w:rsidRPr="009B5064">
              <w:rPr>
                <w:i/>
              </w:rPr>
              <w:t>_____.___________</w:t>
            </w:r>
          </w:p>
        </w:tc>
        <w:tc>
          <w:tcPr>
            <w:tcW w:w="1695" w:type="dxa"/>
          </w:tcPr>
          <w:p w:rsidR="00FE0AA3" w:rsidRPr="009B5064" w:rsidRDefault="00FE0AA3"/>
        </w:tc>
        <w:tc>
          <w:tcPr>
            <w:tcW w:w="1991" w:type="dxa"/>
          </w:tcPr>
          <w:p w:rsidR="00FE0AA3" w:rsidRPr="009B5064" w:rsidRDefault="00FE0AA3">
            <w:r w:rsidRPr="009B5064">
              <w:t>Līguma Nr.</w:t>
            </w:r>
          </w:p>
        </w:tc>
      </w:tr>
    </w:tbl>
    <w:p w:rsidR="00FE0AA3" w:rsidRPr="009B5064" w:rsidRDefault="00FE0AA3" w:rsidP="001D2DF3">
      <w:pPr>
        <w:jc w:val="both"/>
      </w:pPr>
    </w:p>
    <w:p w:rsidR="00FE0AA3" w:rsidRPr="009B5064" w:rsidRDefault="00FE0AA3" w:rsidP="001D2DF3">
      <w:pPr>
        <w:ind w:firstLine="720"/>
        <w:jc w:val="both"/>
      </w:pPr>
      <w:r>
        <w:rPr>
          <w:b/>
          <w:bCs/>
        </w:rPr>
        <w:t>Sabiedrība ar ierobežotu atbildību „Bobsleja un kamaniņu trase „Siguldā””,</w:t>
      </w:r>
      <w:r>
        <w:t xml:space="preserve"> valdes priekšsēdētāja Daiņa Dukura</w:t>
      </w:r>
      <w:r w:rsidRPr="00F5469A">
        <w:t xml:space="preserve"> personā, kurš</w:t>
      </w:r>
      <w:r w:rsidRPr="009B5064">
        <w:t xml:space="preserve"> darbojas pamatojoties uz </w:t>
      </w:r>
      <w:r>
        <w:t>statūtiem</w:t>
      </w:r>
      <w:r w:rsidRPr="00F5469A">
        <w:t xml:space="preserve"> (</w:t>
      </w:r>
      <w:r w:rsidRPr="009B5064">
        <w:t xml:space="preserve">turpmāk tekstā - Pasūtītājs), no vienas puses, un </w:t>
      </w:r>
    </w:p>
    <w:p w:rsidR="00FE0AA3" w:rsidRPr="009B5064" w:rsidRDefault="00FE0AA3" w:rsidP="001D2DF3">
      <w:pPr>
        <w:ind w:firstLine="720"/>
        <w:jc w:val="both"/>
      </w:pPr>
      <w:r w:rsidRPr="009B5064">
        <w:t>&lt;</w:t>
      </w:r>
      <w:r w:rsidRPr="009B5064">
        <w:rPr>
          <w:b/>
        </w:rPr>
        <w:t>būvuzņēmēja nosaukums</w:t>
      </w:r>
      <w:r w:rsidRPr="009B5064">
        <w:rPr>
          <w:i/>
        </w:rPr>
        <w:t>&gt;</w:t>
      </w:r>
      <w:r w:rsidRPr="009B5064">
        <w:t>&lt;pilnvarotā pārstāvja vārds, uzvārds&gt; personā, kurš darbojas pamatojoties uz &lt;dokumenta nosaukums vai ieraksta datums komercreģistrā&gt; (turpmāk tekstā – Izpildītājs), no otras puses,</w:t>
      </w:r>
    </w:p>
    <w:p w:rsidR="00FE0AA3" w:rsidRPr="009B5064" w:rsidRDefault="00FE0AA3" w:rsidP="001D2DF3">
      <w:pPr>
        <w:ind w:firstLine="720"/>
        <w:jc w:val="both"/>
      </w:pPr>
    </w:p>
    <w:p w:rsidR="00FE0AA3" w:rsidRPr="009B5064" w:rsidRDefault="00FE0AA3" w:rsidP="001D2DF3">
      <w:pPr>
        <w:ind w:firstLine="720"/>
        <w:jc w:val="both"/>
      </w:pPr>
      <w:r w:rsidRPr="009B5064">
        <w:t>abi kopā saukti Puses, bet katrs atsevišķi saukta arī Puse, saskaņā ar iepirkuma procedūras</w:t>
      </w:r>
      <w:r w:rsidRPr="00A3731E">
        <w:t>„Bobsleja un kamaniņu trases „Sigulda” pretsaules un ārējo nokrišņu aizsardzības sistēmas nomaiņa</w:t>
      </w:r>
      <w:r>
        <w:t xml:space="preserve">” </w:t>
      </w:r>
      <w:r w:rsidRPr="00EA56C0">
        <w:t>(id.Nr.</w:t>
      </w:r>
      <w:r>
        <w:t xml:space="preserve"> BKT 2013/01/AK)</w:t>
      </w:r>
      <w:r w:rsidRPr="009B5064">
        <w:t xml:space="preserve"> rezultātiem- iepirkuma komisijas 2013.gada</w:t>
      </w:r>
      <w:r>
        <w:t>__._______</w:t>
      </w:r>
      <w:r w:rsidRPr="009B5064">
        <w:t xml:space="preserve"> lēmums </w:t>
      </w:r>
      <w:r>
        <w:t>Nr.______,</w:t>
      </w:r>
      <w:r w:rsidRPr="009B5064">
        <w:t xml:space="preserve"> bez maldības, viltus un spaidiem noslēdz šādu līgumu, turpmāk tekstā Līgums, par turpmāk minēto:</w:t>
      </w:r>
    </w:p>
    <w:p w:rsidR="00FE0AA3" w:rsidRPr="009B5064" w:rsidRDefault="00FE0AA3" w:rsidP="001D2DF3">
      <w:pPr>
        <w:ind w:firstLine="720"/>
        <w:jc w:val="both"/>
      </w:pPr>
    </w:p>
    <w:p w:rsidR="00FE0AA3" w:rsidRPr="009B5064" w:rsidRDefault="00FE0AA3" w:rsidP="00DE537F">
      <w:pPr>
        <w:pStyle w:val="Heading4"/>
        <w:numPr>
          <w:ilvl w:val="0"/>
          <w:numId w:val="36"/>
        </w:numPr>
        <w:spacing w:before="120" w:after="120"/>
        <w:jc w:val="both"/>
      </w:pPr>
      <w:bookmarkStart w:id="184" w:name="_Toc94084089"/>
      <w:bookmarkStart w:id="185" w:name="_Toc223763549"/>
      <w:bookmarkStart w:id="186" w:name="_Toc223763775"/>
      <w:bookmarkStart w:id="187" w:name="_Toc223764116"/>
      <w:bookmarkStart w:id="188" w:name="_Toc223764492"/>
      <w:bookmarkStart w:id="189" w:name="_Toc223765217"/>
      <w:bookmarkStart w:id="190" w:name="_Toc223765303"/>
      <w:bookmarkStart w:id="191" w:name="_Toc223765382"/>
      <w:bookmarkStart w:id="192" w:name="_Toc223765441"/>
      <w:bookmarkStart w:id="193" w:name="_Toc223765495"/>
      <w:bookmarkStart w:id="194" w:name="_Toc223765633"/>
      <w:bookmarkStart w:id="195" w:name="_Toc223765772"/>
      <w:bookmarkStart w:id="196" w:name="_Toc334621260"/>
      <w:r w:rsidRPr="009B5064">
        <w:rPr>
          <w:lang w:val="lv-LV"/>
        </w:rPr>
        <w:t>Definīcijas</w:t>
      </w:r>
      <w:bookmarkEnd w:id="184"/>
      <w:bookmarkEnd w:id="185"/>
      <w:bookmarkEnd w:id="186"/>
      <w:bookmarkEnd w:id="187"/>
      <w:bookmarkEnd w:id="188"/>
      <w:bookmarkEnd w:id="189"/>
      <w:bookmarkEnd w:id="190"/>
      <w:bookmarkEnd w:id="191"/>
      <w:bookmarkEnd w:id="192"/>
      <w:bookmarkEnd w:id="193"/>
      <w:bookmarkEnd w:id="194"/>
      <w:bookmarkEnd w:id="195"/>
      <w:bookmarkEnd w:id="196"/>
    </w:p>
    <w:p w:rsidR="00FE0AA3" w:rsidRPr="009B5064" w:rsidRDefault="00FE0AA3" w:rsidP="00BB432E">
      <w:pPr>
        <w:numPr>
          <w:ilvl w:val="1"/>
          <w:numId w:val="36"/>
        </w:numPr>
        <w:ind w:hanging="720"/>
        <w:jc w:val="both"/>
      </w:pPr>
      <w:r w:rsidRPr="009B5064">
        <w:rPr>
          <w:b/>
        </w:rPr>
        <w:t>Būves vieta</w:t>
      </w:r>
      <w:r w:rsidRPr="009B5064">
        <w:t xml:space="preserve"> (būvlaukums, objekts, būvobjekts) ir Darba tiešās izpildes vieta, kas tiek nodota Izpildītājam Līguma izpildei ar aktu.</w:t>
      </w:r>
    </w:p>
    <w:p w:rsidR="00FE0AA3" w:rsidRPr="009B5064" w:rsidRDefault="00FE0AA3" w:rsidP="00BB432E">
      <w:pPr>
        <w:numPr>
          <w:ilvl w:val="1"/>
          <w:numId w:val="36"/>
        </w:numPr>
        <w:ind w:hanging="720"/>
        <w:jc w:val="both"/>
      </w:pPr>
      <w:r w:rsidRPr="009B5064">
        <w:rPr>
          <w:b/>
        </w:rPr>
        <w:t xml:space="preserve">Darbi </w:t>
      </w:r>
      <w:r w:rsidRPr="009B5064">
        <w:t xml:space="preserve">ir </w:t>
      </w:r>
      <w:r>
        <w:t>Pasūtītāja ēkas, Šveices 13, Siguldā,</w:t>
      </w:r>
      <w:r w:rsidRPr="009B5064">
        <w:t xml:space="preserve"> būvniecības darbi, ieskaitot būvlaukuma sagatavošanu, pagaidu papildus darbi, komunikāciju un iekārtu montāža, apdares un dekoratīvie darbi un tamlīdzīgi darbi, būvgružu novākšana, Būvobjekta nodošana ekspluatācijā, kā arī citi darbi, kuru apjomu un kvalitāti nosaka Līgums, Tehniskais projekts, dokumentācija un spēkā esošie normatīvie akti,</w:t>
      </w:r>
    </w:p>
    <w:p w:rsidR="00FE0AA3" w:rsidRPr="009B5064" w:rsidRDefault="00FE0AA3" w:rsidP="00BB432E">
      <w:pPr>
        <w:numPr>
          <w:ilvl w:val="1"/>
          <w:numId w:val="36"/>
        </w:numPr>
        <w:ind w:hanging="720"/>
        <w:jc w:val="both"/>
      </w:pPr>
      <w:r w:rsidRPr="009B5064">
        <w:rPr>
          <w:b/>
        </w:rPr>
        <w:t>Diena</w:t>
      </w:r>
      <w:r w:rsidRPr="009B5064">
        <w:t xml:space="preserve"> ir kalendārās dienas.</w:t>
      </w:r>
    </w:p>
    <w:p w:rsidR="00FE0AA3" w:rsidRPr="009B5064" w:rsidRDefault="00FE0AA3" w:rsidP="00BB432E">
      <w:pPr>
        <w:numPr>
          <w:ilvl w:val="1"/>
          <w:numId w:val="36"/>
        </w:numPr>
        <w:ind w:hanging="720"/>
        <w:jc w:val="both"/>
      </w:pPr>
      <w:r w:rsidRPr="009B5064">
        <w:rPr>
          <w:b/>
        </w:rPr>
        <w:t>Defekts</w:t>
      </w:r>
      <w:r w:rsidRPr="009B5064">
        <w:t xml:space="preserve"> ir jebkuras izpildītā Darba daļas neatbilstība līguma vai normatīvo aktu prasībām, kas atklājusies līguma izpildes un garantijas termiņa laikā.</w:t>
      </w:r>
    </w:p>
    <w:p w:rsidR="00FE0AA3" w:rsidRPr="009B5064" w:rsidRDefault="00FE0AA3" w:rsidP="00BB432E">
      <w:pPr>
        <w:numPr>
          <w:ilvl w:val="1"/>
          <w:numId w:val="36"/>
        </w:numPr>
        <w:ind w:hanging="720"/>
        <w:jc w:val="both"/>
      </w:pPr>
      <w:r w:rsidRPr="009B5064">
        <w:rPr>
          <w:b/>
        </w:rPr>
        <w:t>Apakšuzņēmējs</w:t>
      </w:r>
      <w:r w:rsidRPr="009B5064">
        <w:t xml:space="preserve"> ir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rsidR="00FE0AA3" w:rsidRPr="009B5064" w:rsidRDefault="00FE0AA3" w:rsidP="00BB432E">
      <w:pPr>
        <w:numPr>
          <w:ilvl w:val="1"/>
          <w:numId w:val="36"/>
        </w:numPr>
        <w:ind w:hanging="720"/>
        <w:jc w:val="both"/>
      </w:pPr>
      <w:r w:rsidRPr="009B5064">
        <w:rPr>
          <w:b/>
        </w:rPr>
        <w:t>Būvuzraugs</w:t>
      </w:r>
      <w:r w:rsidRPr="009B5064">
        <w:t xml:space="preserve">ir Pasūtītāja nolīgta persona, kura veic šajā līgumā noteiktā Darba būvdarbu uzraudzību saskaņā ar LBN 303-03 „Būvuzraudzības noteikumi”. </w:t>
      </w:r>
    </w:p>
    <w:p w:rsidR="00FE0AA3" w:rsidRPr="009B5064" w:rsidRDefault="00FE0AA3" w:rsidP="00BB432E">
      <w:pPr>
        <w:numPr>
          <w:ilvl w:val="1"/>
          <w:numId w:val="36"/>
        </w:numPr>
        <w:ind w:hanging="720"/>
        <w:jc w:val="both"/>
      </w:pPr>
      <w:r w:rsidRPr="009B5064">
        <w:rPr>
          <w:b/>
        </w:rPr>
        <w:t>Autoruzraugs</w:t>
      </w:r>
      <w:r w:rsidRPr="009B5064">
        <w:t xml:space="preserve"> ir būvprojekta autora pārstāvis, kurš veic Darba izpildes autoruzraudzību saskaņā ar LBN </w:t>
      </w:r>
      <w:r w:rsidRPr="009B5064">
        <w:rPr>
          <w:bCs/>
        </w:rPr>
        <w:t>304-03</w:t>
      </w:r>
      <w:r w:rsidRPr="009B5064">
        <w:t>„Būvdarbu autoruzraudzības noteikumi”.</w:t>
      </w:r>
    </w:p>
    <w:p w:rsidR="00FE0AA3" w:rsidRPr="009B5064" w:rsidRDefault="00FE0AA3" w:rsidP="00BB432E">
      <w:pPr>
        <w:numPr>
          <w:ilvl w:val="1"/>
          <w:numId w:val="36"/>
        </w:numPr>
        <w:ind w:hanging="720"/>
        <w:jc w:val="both"/>
      </w:pPr>
      <w:r w:rsidRPr="009B5064">
        <w:rPr>
          <w:b/>
        </w:rPr>
        <w:t>Atbildīgais būvdarbu vadītājs</w:t>
      </w:r>
      <w:r w:rsidRPr="009B5064">
        <w:t xml:space="preserve"> ir Izpildītāja norīkota persona, kura Izpildītāja vārdā vada Darba izpildi būves vietā.</w:t>
      </w:r>
    </w:p>
    <w:p w:rsidR="00FE0AA3" w:rsidRPr="009B5064" w:rsidRDefault="00FE0AA3" w:rsidP="00BB432E">
      <w:pPr>
        <w:numPr>
          <w:ilvl w:val="1"/>
          <w:numId w:val="36"/>
        </w:numPr>
        <w:ind w:hanging="720"/>
        <w:jc w:val="both"/>
      </w:pPr>
      <w:r w:rsidRPr="009B5064">
        <w:rPr>
          <w:b/>
        </w:rPr>
        <w:t>Būvobjekts</w:t>
      </w:r>
      <w:r>
        <w:rPr>
          <w:b/>
        </w:rPr>
        <w:t xml:space="preserve"> </w:t>
      </w:r>
      <w:r w:rsidRPr="009B5064">
        <w:t xml:space="preserve">ir </w:t>
      </w:r>
      <w:r>
        <w:t>ēka, Šveices 13, Siguldā.</w:t>
      </w:r>
    </w:p>
    <w:p w:rsidR="00FE0AA3" w:rsidRPr="009B5064" w:rsidRDefault="00FE0AA3" w:rsidP="00BB432E">
      <w:pPr>
        <w:numPr>
          <w:ilvl w:val="1"/>
          <w:numId w:val="36"/>
        </w:numPr>
        <w:ind w:hanging="720"/>
        <w:jc w:val="both"/>
      </w:pPr>
      <w:r w:rsidRPr="009B5064">
        <w:rPr>
          <w:b/>
        </w:rPr>
        <w:t>Projekta vadītājs</w:t>
      </w:r>
      <w:r w:rsidRPr="009B5064">
        <w:t xml:space="preserve"> ir Pasūtītāja pārstāvis, kurš ir norīkots pārstāvēt Pasūtītāju: pieņemt lēmumus, dot rīkojumus un saskaņojumus līgumā paredzētajos gadījumos, kā arī veikt Darbu izpildes uzraudzību un Līguma administrēšanu.</w:t>
      </w:r>
    </w:p>
    <w:p w:rsidR="00FE0AA3" w:rsidRPr="009B5064" w:rsidRDefault="00FE0AA3" w:rsidP="00BB432E">
      <w:pPr>
        <w:numPr>
          <w:ilvl w:val="1"/>
          <w:numId w:val="36"/>
        </w:numPr>
        <w:ind w:hanging="720"/>
        <w:jc w:val="both"/>
      </w:pPr>
      <w:r w:rsidRPr="009B5064">
        <w:rPr>
          <w:b/>
        </w:rPr>
        <w:t xml:space="preserve">Tehniskais projekts </w:t>
      </w:r>
      <w:r w:rsidRPr="009B5064">
        <w:t xml:space="preserve">ir </w:t>
      </w:r>
      <w:r>
        <w:t xml:space="preserve">PS ”Linia Besecke”, </w:t>
      </w:r>
      <w:r w:rsidRPr="00A3731E">
        <w:t>reģistrācijas Nr.</w:t>
      </w:r>
      <w:r>
        <w:t xml:space="preserve"> 40103625578</w:t>
      </w:r>
      <w:r w:rsidRPr="009B5064">
        <w:t xml:space="preserve"> izstrādātais un būvvaldes akceptēts būvprojekts, kas nosaka Būvobjekta arhitektoniskos risinājumus un inženierrisinājumus, kā arī Būvobjekta Darbu apjomus un kvalitāti saskaņā ar spēkā esošo normatīvo aktu prasībām.</w:t>
      </w:r>
    </w:p>
    <w:p w:rsidR="00FE0AA3" w:rsidRPr="009B5064" w:rsidRDefault="00FE0AA3" w:rsidP="00BB432E">
      <w:pPr>
        <w:numPr>
          <w:ilvl w:val="1"/>
          <w:numId w:val="36"/>
        </w:numPr>
        <w:ind w:hanging="720"/>
        <w:jc w:val="both"/>
      </w:pPr>
      <w:r w:rsidRPr="009B5064">
        <w:rPr>
          <w:b/>
        </w:rPr>
        <w:t xml:space="preserve">Dokumentācija </w:t>
      </w:r>
      <w:r w:rsidRPr="009B5064">
        <w:t>ir Tehniskais projekts, Darbu tāmes un Grafiks.</w:t>
      </w:r>
    </w:p>
    <w:p w:rsidR="00FE0AA3" w:rsidRPr="009B5064" w:rsidRDefault="00FE0AA3" w:rsidP="00BB432E">
      <w:pPr>
        <w:numPr>
          <w:ilvl w:val="1"/>
          <w:numId w:val="36"/>
        </w:numPr>
        <w:ind w:hanging="720"/>
        <w:jc w:val="both"/>
      </w:pPr>
      <w:r w:rsidRPr="009B5064">
        <w:rPr>
          <w:b/>
        </w:rPr>
        <w:t xml:space="preserve">Grafiks </w:t>
      </w:r>
      <w:r w:rsidRPr="009B5064">
        <w:t>ir</w:t>
      </w:r>
      <w:r>
        <w:t xml:space="preserve"> </w:t>
      </w:r>
      <w:r w:rsidRPr="009B5064">
        <w:t>Darbu izpildes laika grafiks saskaņā, ar kuru tiek veikti Darbi.</w:t>
      </w:r>
    </w:p>
    <w:p w:rsidR="00FE0AA3" w:rsidRPr="009B5064" w:rsidRDefault="00FE0AA3" w:rsidP="00FE43B2">
      <w:pPr>
        <w:pStyle w:val="Heading4"/>
        <w:numPr>
          <w:ilvl w:val="0"/>
          <w:numId w:val="36"/>
        </w:numPr>
        <w:spacing w:before="120" w:after="120"/>
        <w:jc w:val="both"/>
        <w:rPr>
          <w:lang w:val="lv-LV"/>
        </w:rPr>
      </w:pPr>
      <w:bookmarkStart w:id="197" w:name="_Toc223763550"/>
      <w:bookmarkStart w:id="198" w:name="_Toc223763776"/>
      <w:bookmarkStart w:id="199" w:name="_Toc223764117"/>
      <w:bookmarkStart w:id="200" w:name="_Toc223764493"/>
      <w:bookmarkStart w:id="201" w:name="_Toc223765218"/>
      <w:bookmarkStart w:id="202" w:name="_Toc223765304"/>
      <w:bookmarkStart w:id="203" w:name="_Toc223765383"/>
      <w:bookmarkStart w:id="204" w:name="_Toc223765442"/>
      <w:bookmarkStart w:id="205" w:name="_Toc223765496"/>
      <w:bookmarkStart w:id="206" w:name="_Toc223765634"/>
      <w:bookmarkStart w:id="207" w:name="_Toc223765773"/>
      <w:bookmarkStart w:id="208" w:name="_Toc334621261"/>
      <w:r w:rsidRPr="009B5064">
        <w:rPr>
          <w:lang w:val="lv-LV"/>
        </w:rPr>
        <w:lastRenderedPageBreak/>
        <w:t>Līguma priekšmets</w:t>
      </w:r>
      <w:bookmarkEnd w:id="197"/>
      <w:bookmarkEnd w:id="198"/>
      <w:bookmarkEnd w:id="199"/>
      <w:bookmarkEnd w:id="200"/>
      <w:bookmarkEnd w:id="201"/>
      <w:bookmarkEnd w:id="202"/>
      <w:bookmarkEnd w:id="203"/>
      <w:bookmarkEnd w:id="204"/>
      <w:bookmarkEnd w:id="205"/>
      <w:bookmarkEnd w:id="206"/>
      <w:bookmarkEnd w:id="207"/>
      <w:bookmarkEnd w:id="208"/>
    </w:p>
    <w:p w:rsidR="00FE0AA3" w:rsidRPr="009B5064" w:rsidRDefault="00FE0AA3" w:rsidP="00BB432E">
      <w:pPr>
        <w:numPr>
          <w:ilvl w:val="1"/>
          <w:numId w:val="36"/>
        </w:numPr>
        <w:spacing w:after="120"/>
        <w:ind w:hanging="720"/>
        <w:jc w:val="both"/>
      </w:pPr>
      <w:bookmarkStart w:id="209" w:name="_Toc58054005"/>
      <w:bookmarkStart w:id="210" w:name="_Toc85449947"/>
      <w:r w:rsidRPr="009B5064">
        <w:t>Pasūtītājs uzdod, bet Izpildītājs apņemas Līgumā un normatīvajos aktos noteiktajā kārtībā, pienācīgā kvalitātē veikt Darbus Būvobjektā, saskaņā ar Dokumentāciju.</w:t>
      </w:r>
    </w:p>
    <w:p w:rsidR="00FE0AA3" w:rsidRPr="009B5064" w:rsidRDefault="00FE0AA3" w:rsidP="00BB432E">
      <w:pPr>
        <w:numPr>
          <w:ilvl w:val="1"/>
          <w:numId w:val="36"/>
        </w:numPr>
        <w:spacing w:after="120"/>
        <w:ind w:hanging="720"/>
        <w:jc w:val="both"/>
      </w:pPr>
      <w:r w:rsidRPr="009B5064">
        <w:t>Izpildot Darbu, Izpildītājs ievēro līgumā un tā pielikumos iekļautos noteikumus, kas ir viens otru savstarpēji papildinoši un ir šī līguma neatņemama sastāvdaļa. Ja līguma un tā pielikumu noteikumos konstatē pretrunas, tad dokumentu prioritāte ir šāda:</w:t>
      </w:r>
    </w:p>
    <w:p w:rsidR="00FE0AA3" w:rsidRPr="009B5064" w:rsidRDefault="00FE0AA3" w:rsidP="00BB432E">
      <w:pPr>
        <w:numPr>
          <w:ilvl w:val="2"/>
          <w:numId w:val="36"/>
        </w:numPr>
        <w:spacing w:after="120"/>
        <w:ind w:hanging="1080"/>
        <w:jc w:val="both"/>
      </w:pPr>
      <w:r w:rsidRPr="009B5064">
        <w:t>Šis līgums</w:t>
      </w:r>
      <w:r w:rsidRPr="009B5064">
        <w:tab/>
      </w:r>
      <w:r w:rsidRPr="009B5064">
        <w:tab/>
      </w:r>
      <w:r w:rsidRPr="009B5064">
        <w:tab/>
      </w:r>
      <w:r w:rsidRPr="009B5064">
        <w:tab/>
      </w:r>
      <w:r w:rsidRPr="009B5064">
        <w:tab/>
      </w:r>
    </w:p>
    <w:p w:rsidR="00FE0AA3" w:rsidRPr="009B5064" w:rsidRDefault="00FE0AA3" w:rsidP="00BB432E">
      <w:pPr>
        <w:numPr>
          <w:ilvl w:val="2"/>
          <w:numId w:val="36"/>
        </w:numPr>
        <w:spacing w:after="120"/>
        <w:ind w:hanging="1080"/>
        <w:jc w:val="both"/>
      </w:pPr>
      <w:r w:rsidRPr="009B5064">
        <w:t>Līguma dati</w:t>
      </w:r>
      <w:r w:rsidRPr="009B5064">
        <w:tab/>
      </w:r>
      <w:r w:rsidRPr="009B5064">
        <w:tab/>
      </w:r>
      <w:r w:rsidRPr="009B5064">
        <w:tab/>
      </w:r>
      <w:r w:rsidRPr="009B5064">
        <w:tab/>
      </w:r>
      <w:r w:rsidRPr="009B5064">
        <w:tab/>
      </w:r>
      <w:r w:rsidRPr="009B5064">
        <w:tab/>
        <w:t>1.pielikums;</w:t>
      </w:r>
    </w:p>
    <w:p w:rsidR="00FE0AA3" w:rsidRPr="009B5064" w:rsidRDefault="00FE0AA3" w:rsidP="00BB432E">
      <w:pPr>
        <w:numPr>
          <w:ilvl w:val="2"/>
          <w:numId w:val="36"/>
        </w:numPr>
        <w:spacing w:after="120"/>
        <w:ind w:hanging="1080"/>
        <w:jc w:val="both"/>
      </w:pPr>
      <w:r w:rsidRPr="009B5064">
        <w:t>Iepirkuma sarakste</w:t>
      </w:r>
      <w:r w:rsidRPr="009B5064">
        <w:tab/>
      </w:r>
      <w:r w:rsidRPr="009B5064">
        <w:tab/>
      </w:r>
      <w:r w:rsidRPr="009B5064">
        <w:tab/>
      </w:r>
      <w:r w:rsidRPr="009B5064">
        <w:tab/>
      </w:r>
      <w:r w:rsidRPr="009B5064">
        <w:tab/>
        <w:t>2.pielikums;</w:t>
      </w:r>
    </w:p>
    <w:p w:rsidR="00FE0AA3" w:rsidRPr="009B5064" w:rsidRDefault="00FE0AA3" w:rsidP="00BB432E">
      <w:pPr>
        <w:numPr>
          <w:ilvl w:val="2"/>
          <w:numId w:val="36"/>
        </w:numPr>
        <w:spacing w:after="120"/>
        <w:ind w:hanging="1080"/>
        <w:jc w:val="both"/>
      </w:pPr>
      <w:r w:rsidRPr="009B5064">
        <w:t>Specifikācijas (Tehniskais projekts)</w:t>
      </w:r>
      <w:r w:rsidRPr="009B5064">
        <w:tab/>
      </w:r>
      <w:r w:rsidRPr="009B5064">
        <w:tab/>
      </w:r>
      <w:r w:rsidRPr="009B5064">
        <w:tab/>
        <w:t>3.pielikums;</w:t>
      </w:r>
    </w:p>
    <w:p w:rsidR="00FE0AA3" w:rsidRPr="009B5064" w:rsidRDefault="00FE0AA3" w:rsidP="00BB432E">
      <w:pPr>
        <w:numPr>
          <w:ilvl w:val="2"/>
          <w:numId w:val="36"/>
        </w:numPr>
        <w:spacing w:after="120"/>
        <w:ind w:hanging="1080"/>
        <w:jc w:val="both"/>
      </w:pPr>
      <w:r w:rsidRPr="009B5064">
        <w:t>Darbu apjomu saraksts (Tāmes)</w:t>
      </w:r>
      <w:r w:rsidRPr="009B5064">
        <w:tab/>
      </w:r>
      <w:r w:rsidRPr="009B5064">
        <w:tab/>
      </w:r>
      <w:r w:rsidRPr="009B5064">
        <w:tab/>
        <w:t>4.pielikums;</w:t>
      </w:r>
    </w:p>
    <w:p w:rsidR="00FE0AA3" w:rsidRPr="009B5064" w:rsidRDefault="00FE0AA3" w:rsidP="00BB432E">
      <w:pPr>
        <w:numPr>
          <w:ilvl w:val="2"/>
          <w:numId w:val="36"/>
        </w:numPr>
        <w:spacing w:after="120"/>
        <w:ind w:hanging="1080"/>
        <w:jc w:val="both"/>
      </w:pPr>
      <w:r w:rsidRPr="009B5064">
        <w:t>Darbu apjomu saraksts ar izslēdzamām daļām</w:t>
      </w:r>
      <w:r w:rsidRPr="009B5064">
        <w:tab/>
        <w:t>5.pielikums;</w:t>
      </w:r>
    </w:p>
    <w:p w:rsidR="00FE0AA3" w:rsidRPr="009B5064" w:rsidRDefault="00FE0AA3" w:rsidP="00BB432E">
      <w:pPr>
        <w:numPr>
          <w:ilvl w:val="2"/>
          <w:numId w:val="36"/>
        </w:numPr>
        <w:spacing w:after="120"/>
        <w:ind w:hanging="1080"/>
        <w:jc w:val="both"/>
      </w:pPr>
      <w:r w:rsidRPr="009B5064">
        <w:t>Garantiju noteikumi</w:t>
      </w:r>
      <w:r w:rsidRPr="009B5064">
        <w:tab/>
      </w:r>
      <w:r w:rsidRPr="009B5064">
        <w:tab/>
      </w:r>
      <w:r w:rsidRPr="009B5064">
        <w:tab/>
      </w:r>
      <w:r w:rsidRPr="009B5064">
        <w:tab/>
      </w:r>
      <w:r w:rsidRPr="009B5064">
        <w:tab/>
        <w:t>6.pielikums;</w:t>
      </w:r>
    </w:p>
    <w:p w:rsidR="00FE0AA3" w:rsidRPr="009B5064" w:rsidRDefault="00FE0AA3" w:rsidP="00BB432E">
      <w:pPr>
        <w:numPr>
          <w:ilvl w:val="2"/>
          <w:numId w:val="36"/>
        </w:numPr>
        <w:spacing w:after="120"/>
        <w:ind w:hanging="1080"/>
        <w:jc w:val="both"/>
      </w:pPr>
      <w:r w:rsidRPr="009B5064">
        <w:t>Piedāvājums</w:t>
      </w:r>
      <w:r w:rsidRPr="009B5064">
        <w:tab/>
      </w:r>
      <w:r w:rsidRPr="009B5064">
        <w:tab/>
      </w:r>
      <w:r w:rsidRPr="009B5064">
        <w:tab/>
      </w:r>
      <w:r w:rsidRPr="009B5064">
        <w:tab/>
      </w:r>
      <w:r w:rsidRPr="009B5064">
        <w:tab/>
      </w:r>
      <w:r w:rsidRPr="009B5064">
        <w:tab/>
        <w:t>7.pielikums;</w:t>
      </w:r>
    </w:p>
    <w:p w:rsidR="00FE0AA3" w:rsidRPr="009B5064" w:rsidRDefault="00FE0AA3" w:rsidP="00BB432E">
      <w:pPr>
        <w:numPr>
          <w:ilvl w:val="2"/>
          <w:numId w:val="36"/>
        </w:numPr>
        <w:spacing w:after="120"/>
        <w:ind w:hanging="1080"/>
        <w:jc w:val="both"/>
      </w:pPr>
      <w:r w:rsidRPr="009B5064">
        <w:t>Prasības personāla pieredzei</w:t>
      </w:r>
      <w:r w:rsidRPr="009B5064">
        <w:tab/>
      </w:r>
      <w:r w:rsidRPr="009B5064">
        <w:tab/>
      </w:r>
      <w:r w:rsidRPr="009B5064">
        <w:tab/>
      </w:r>
      <w:r w:rsidRPr="009B5064">
        <w:tab/>
        <w:t>8.pielikums;</w:t>
      </w:r>
    </w:p>
    <w:p w:rsidR="00FE0AA3" w:rsidRPr="009B5064" w:rsidRDefault="00FE0AA3" w:rsidP="00BB432E">
      <w:pPr>
        <w:numPr>
          <w:ilvl w:val="2"/>
          <w:numId w:val="36"/>
        </w:numPr>
        <w:spacing w:after="120"/>
        <w:ind w:hanging="1080"/>
        <w:jc w:val="both"/>
      </w:pPr>
      <w:r w:rsidRPr="009B5064">
        <w:t>Apliecinājums par objekta apsekošanu</w:t>
      </w:r>
      <w:r w:rsidRPr="009B5064">
        <w:tab/>
      </w:r>
      <w:r w:rsidRPr="009B5064">
        <w:tab/>
        <w:t>9.pielikums</w:t>
      </w:r>
      <w:r>
        <w:t>.</w:t>
      </w:r>
    </w:p>
    <w:p w:rsidR="00FE0AA3" w:rsidRPr="009B5064" w:rsidRDefault="00FE0AA3" w:rsidP="00BB432E">
      <w:pPr>
        <w:numPr>
          <w:ilvl w:val="1"/>
          <w:numId w:val="36"/>
        </w:numPr>
        <w:ind w:hanging="720"/>
        <w:jc w:val="both"/>
      </w:pPr>
      <w:r w:rsidRPr="009B5064">
        <w:t>Izpildītājs apliecina, ka ir iepazinies un izpētījis Tehnisko projektu, tajā ietvertos risinājumus, Darbu apjomus, pielietojamos materiālus, kvalitātes prasības, kā arī Būvlaukumu. Izpildītājam Līguma slēgšanas brīdī nav jebkāda satura pretenzijas vai iebildumi pret tiem. Izpildītājs nav atbildīgs par Tehniskā projekta trūkumiem, nepilnībām, kļūdām un par jebkuru nepilnību, trūkumu, kļūdu atklāšanu tehniskajā projektā Izpildītājs nekavējoties rakstiski paziņo Pasūtītājam. Pasūtītājs patstāvīgi, pēc izpildītāja rakstiska paziņojuma, kurā ietverts pamatojums izvērtē vai norādītie trūkumi, nepilnības, kļūdas Tehniskajā projektā ir pamatots.</w:t>
      </w:r>
    </w:p>
    <w:p w:rsidR="00FE0AA3" w:rsidRPr="009B5064" w:rsidRDefault="00FE0AA3" w:rsidP="0088604C">
      <w:pPr>
        <w:pStyle w:val="Heading4"/>
        <w:numPr>
          <w:ilvl w:val="0"/>
          <w:numId w:val="36"/>
        </w:numPr>
        <w:spacing w:before="120" w:after="120"/>
        <w:jc w:val="both"/>
        <w:rPr>
          <w:lang w:val="lv-LV"/>
        </w:rPr>
      </w:pPr>
      <w:bookmarkStart w:id="211" w:name="_Toc223763551"/>
      <w:bookmarkStart w:id="212" w:name="_Toc223763777"/>
      <w:bookmarkStart w:id="213" w:name="_Toc223764118"/>
      <w:bookmarkStart w:id="214" w:name="_Toc223764494"/>
      <w:bookmarkStart w:id="215" w:name="_Toc223765219"/>
      <w:bookmarkStart w:id="216" w:name="_Toc223765305"/>
      <w:bookmarkStart w:id="217" w:name="_Toc223765384"/>
      <w:bookmarkStart w:id="218" w:name="_Toc223765443"/>
      <w:bookmarkStart w:id="219" w:name="_Toc223765497"/>
      <w:bookmarkStart w:id="220" w:name="_Toc223765635"/>
      <w:bookmarkStart w:id="221" w:name="_Toc223765774"/>
      <w:bookmarkStart w:id="222" w:name="_Toc334621262"/>
      <w:r w:rsidRPr="009B5064">
        <w:rPr>
          <w:lang w:val="lv-LV"/>
        </w:rPr>
        <w:t>Darba izmaiņas</w:t>
      </w:r>
      <w:bookmarkEnd w:id="211"/>
      <w:bookmarkEnd w:id="212"/>
      <w:bookmarkEnd w:id="213"/>
      <w:bookmarkEnd w:id="214"/>
      <w:bookmarkEnd w:id="215"/>
      <w:bookmarkEnd w:id="216"/>
      <w:bookmarkEnd w:id="217"/>
      <w:bookmarkEnd w:id="218"/>
      <w:bookmarkEnd w:id="219"/>
      <w:bookmarkEnd w:id="220"/>
      <w:bookmarkEnd w:id="221"/>
      <w:bookmarkEnd w:id="222"/>
    </w:p>
    <w:p w:rsidR="00FE0AA3" w:rsidRPr="009B5064" w:rsidRDefault="00FE0AA3" w:rsidP="00BB432E">
      <w:pPr>
        <w:numPr>
          <w:ilvl w:val="1"/>
          <w:numId w:val="36"/>
        </w:numPr>
        <w:ind w:hanging="720"/>
        <w:jc w:val="both"/>
      </w:pPr>
      <w:r w:rsidRPr="009B5064">
        <w:t xml:space="preserve">Projekta vadītājs drīkst veicamajiem Darbam izmainīt tehniskās prasības, apjomu vai to papildināt, uzdodot veikt līgumā sākotnēji neparedzētus darbus un noteikt ar izmaiņām saistītus Darbu pabeigšanas termiņa grozījumus. Izmaiņu akts, ar kuru noteiktas Darbu izmaiņas, ir šī līguma sastāvdaļa un Izpildītājam jāpilda bezierunu kārtībā. Par Darbu izmaiņām Projekta vadītājs sagatavo izmaiņu aktu, ko apstiprina Pasūtītājs, Izpildītājs, Būvuzraugs un Autoruzraugs. </w:t>
      </w:r>
    </w:p>
    <w:p w:rsidR="00FE0AA3" w:rsidRPr="009B5064" w:rsidRDefault="00FE0AA3" w:rsidP="00BB432E">
      <w:pPr>
        <w:numPr>
          <w:ilvl w:val="1"/>
          <w:numId w:val="36"/>
        </w:numPr>
        <w:ind w:hanging="720"/>
        <w:jc w:val="both"/>
      </w:pPr>
      <w:r w:rsidRPr="009B5064">
        <w:t xml:space="preserve">Ja izmaiņas ierosina Izpildītājs un tās nav saistītas ar būvprojekta kļūdu novēršanu, </w:t>
      </w:r>
      <w:r w:rsidRPr="009B5064">
        <w:rPr>
          <w:rStyle w:val="Strong"/>
          <w:b w:val="0"/>
          <w:bCs/>
        </w:rPr>
        <w:t>Izpildītājam jāveic ierosināto izmaiņu tehniskie risinājumi uz sava rēķina, saskaņojot ar būvprojekta autoru (autoruzraugu)</w:t>
      </w:r>
      <w:r w:rsidRPr="009B5064">
        <w:rPr>
          <w:b/>
        </w:rPr>
        <w:t>.</w:t>
      </w:r>
    </w:p>
    <w:p w:rsidR="00FE0AA3" w:rsidRPr="009B5064" w:rsidRDefault="00FE0AA3" w:rsidP="00BB432E">
      <w:pPr>
        <w:numPr>
          <w:ilvl w:val="1"/>
          <w:numId w:val="36"/>
        </w:numPr>
        <w:ind w:hanging="720"/>
        <w:jc w:val="both"/>
      </w:pPr>
      <w:r w:rsidRPr="009B5064">
        <w:t>Darba izmaiņām piemēro tādas pašas cenas kā analogiem darbiem līgumā, bet darbiem, kam analogu līgumā nav, cenu nosaka Pasūtītājs</w:t>
      </w:r>
      <w:r>
        <w:t xml:space="preserve"> </w:t>
      </w:r>
      <w:r w:rsidRPr="009B5064">
        <w:t>pēc līdzīga rakstura darbu cenām līgumā, vai, ja līdzīga rakstura darbu cenas līgumā nav, pēc Izpildītāja iesniegtās un Būvuzrauga</w:t>
      </w:r>
      <w:r>
        <w:t xml:space="preserve"> </w:t>
      </w:r>
      <w:r w:rsidRPr="009B5064">
        <w:t xml:space="preserve">saskaņotās cenas kalkulācijas un līdzīga rakstura darbu cenām tirgū. </w:t>
      </w:r>
    </w:p>
    <w:p w:rsidR="00FE0AA3" w:rsidRPr="009B5064" w:rsidRDefault="00FE0AA3" w:rsidP="00BB432E">
      <w:pPr>
        <w:numPr>
          <w:ilvl w:val="1"/>
          <w:numId w:val="36"/>
        </w:numPr>
        <w:ind w:hanging="720"/>
        <w:jc w:val="both"/>
      </w:pPr>
      <w:r w:rsidRPr="009B5064">
        <w:t>Par Darba izmaiņām Projekta vadītājs</w:t>
      </w:r>
      <w:r>
        <w:t xml:space="preserve"> </w:t>
      </w:r>
      <w:r w:rsidRPr="009B5064">
        <w:t>sagatavo izmaiņu aktu un izsniedz vienu eksemplāru Izpildītājam, vienu eksemplāru Pasūtītājam.</w:t>
      </w:r>
    </w:p>
    <w:p w:rsidR="00FE0AA3" w:rsidRPr="009B5064" w:rsidRDefault="00FE0AA3" w:rsidP="00BB432E">
      <w:pPr>
        <w:numPr>
          <w:ilvl w:val="1"/>
          <w:numId w:val="36"/>
        </w:numPr>
        <w:ind w:hanging="720"/>
        <w:jc w:val="both"/>
      </w:pPr>
      <w:r w:rsidRPr="009B5064">
        <w:t>Izmaiņu aktu sastāda, ja Darba izmaiņas paredz:</w:t>
      </w:r>
    </w:p>
    <w:p w:rsidR="00FE0AA3" w:rsidRPr="009B5064" w:rsidRDefault="00FE0AA3" w:rsidP="00BB432E">
      <w:pPr>
        <w:numPr>
          <w:ilvl w:val="2"/>
          <w:numId w:val="36"/>
        </w:numPr>
        <w:ind w:left="709" w:hanging="709"/>
        <w:jc w:val="both"/>
      </w:pPr>
      <w:r w:rsidRPr="009B5064">
        <w:t>jaunu darbu veikšanu, kā arī darbu aizstāšanu,</w:t>
      </w:r>
    </w:p>
    <w:p w:rsidR="00FE0AA3" w:rsidRPr="009B5064" w:rsidRDefault="00FE0AA3" w:rsidP="00BB432E">
      <w:pPr>
        <w:numPr>
          <w:ilvl w:val="2"/>
          <w:numId w:val="36"/>
        </w:numPr>
        <w:ind w:left="709" w:hanging="709"/>
        <w:jc w:val="both"/>
      </w:pPr>
      <w:r w:rsidRPr="009B5064">
        <w:t>faktiski uzmērītā darba apjoma atšķirības no projektā paredzētā,</w:t>
      </w:r>
    </w:p>
    <w:p w:rsidR="00FE0AA3" w:rsidRPr="009B5064" w:rsidRDefault="00FE0AA3" w:rsidP="00BB432E">
      <w:pPr>
        <w:numPr>
          <w:ilvl w:val="2"/>
          <w:numId w:val="36"/>
        </w:numPr>
        <w:ind w:left="709" w:hanging="709"/>
        <w:jc w:val="both"/>
      </w:pPr>
      <w:r w:rsidRPr="009B5064">
        <w:t>ietekmi uz būves ekspluatāciju, uzturēšanu vai kalpošanu,</w:t>
      </w:r>
    </w:p>
    <w:p w:rsidR="00FE0AA3" w:rsidRPr="009B5064" w:rsidRDefault="00FE0AA3" w:rsidP="00BB432E">
      <w:pPr>
        <w:numPr>
          <w:ilvl w:val="2"/>
          <w:numId w:val="36"/>
        </w:numPr>
        <w:ind w:left="709" w:hanging="709"/>
        <w:jc w:val="both"/>
      </w:pPr>
      <w:r w:rsidRPr="009B5064">
        <w:t>Darba pabeigšanas termiņa pagarinājumu vairāk par 3 (trīs) dienām.</w:t>
      </w:r>
    </w:p>
    <w:p w:rsidR="00FE0AA3" w:rsidRPr="009B5064" w:rsidRDefault="00FE0AA3" w:rsidP="00BB432E">
      <w:pPr>
        <w:numPr>
          <w:ilvl w:val="1"/>
          <w:numId w:val="36"/>
        </w:numPr>
        <w:ind w:hanging="720"/>
        <w:jc w:val="both"/>
      </w:pPr>
      <w:r w:rsidRPr="009B5064">
        <w:lastRenderedPageBreak/>
        <w:t>Darba izmaiņas nedrīkst pārsniegt šādas robežas:</w:t>
      </w:r>
    </w:p>
    <w:p w:rsidR="00FE0AA3" w:rsidRPr="009B5064" w:rsidRDefault="00FE0AA3" w:rsidP="00BB432E">
      <w:pPr>
        <w:numPr>
          <w:ilvl w:val="2"/>
          <w:numId w:val="36"/>
        </w:numPr>
        <w:ind w:left="709" w:hanging="709"/>
        <w:jc w:val="both"/>
      </w:pPr>
      <w:r w:rsidRPr="009B5064">
        <w:t>Kādā pozīcijā līgumā sākotnēji paredzētais darba apjoms</w:t>
      </w:r>
      <w:r>
        <w:t xml:space="preserve"> </w:t>
      </w:r>
      <w:r w:rsidRPr="009B5064">
        <w:t>nedrīkst mainīties vairāk par 30 (trīsdesmit) %, ja tā dēļ Darba cena mainās vairāk par 2 (diviem) % no līgumcenas;</w:t>
      </w:r>
    </w:p>
    <w:p w:rsidR="00FE0AA3" w:rsidRPr="009B5064" w:rsidRDefault="00FE0AA3" w:rsidP="00BB432E">
      <w:pPr>
        <w:numPr>
          <w:ilvl w:val="2"/>
          <w:numId w:val="36"/>
        </w:numPr>
        <w:ind w:left="709" w:hanging="709"/>
        <w:jc w:val="both"/>
      </w:pPr>
      <w:r w:rsidRPr="009B5064">
        <w:t>Darba izmaiņas nedrīkst ietvert darbus, kādi sākotnēji nav paredzēti Darbu apjomu sarakstā, ja to cena pārsniedz 0,5 (nulle komats pieci) % no līgumcenas;</w:t>
      </w:r>
    </w:p>
    <w:p w:rsidR="00FE0AA3" w:rsidRPr="009B5064" w:rsidRDefault="00FE0AA3" w:rsidP="00BB432E">
      <w:pPr>
        <w:numPr>
          <w:ilvl w:val="2"/>
          <w:numId w:val="36"/>
        </w:numPr>
        <w:ind w:left="709" w:hanging="709"/>
        <w:jc w:val="both"/>
      </w:pPr>
      <w:r w:rsidRPr="009B5064">
        <w:t>Darba izmaiņām nepieciešamais kopējais Darba pabeigšanas termiņa pagarinājums nedrīkst pārsniegt 30 dienas;</w:t>
      </w:r>
    </w:p>
    <w:p w:rsidR="00FE0AA3" w:rsidRPr="009B5064" w:rsidRDefault="00FE0AA3" w:rsidP="00BB432E">
      <w:pPr>
        <w:numPr>
          <w:ilvl w:val="2"/>
          <w:numId w:val="36"/>
        </w:numPr>
        <w:ind w:left="709" w:hanging="709"/>
        <w:jc w:val="both"/>
      </w:pPr>
      <w:r w:rsidRPr="009B5064">
        <w:t xml:space="preserve">izmaiņu kopējā summa nedrīkst pārsniegt 5 (pieci) % no līgumcenas. </w:t>
      </w:r>
    </w:p>
    <w:p w:rsidR="00FE0AA3" w:rsidRPr="009B5064" w:rsidRDefault="00FE0AA3" w:rsidP="00BB432E">
      <w:pPr>
        <w:numPr>
          <w:ilvl w:val="1"/>
          <w:numId w:val="36"/>
        </w:numPr>
        <w:ind w:hanging="720"/>
        <w:jc w:val="both"/>
      </w:pPr>
      <w:r w:rsidRPr="009B5064">
        <w:t xml:space="preserve">Ja Izpildītājs vēlas izmantot ekvivalentus produktus to vietā, kas ir norādīti līguma dokumentos, Izpildītājam ir jāiesniedz šādi alternatīvie produkti iepriekšējam Pasūtītāja apstiprinājumam. Izpildītājam ir jānodrošina pierādījumi produktu savstarpējai aizstājamībai. </w:t>
      </w:r>
      <w:r>
        <w:t>Izpildītājam</w:t>
      </w:r>
      <w:r w:rsidRPr="009B5064">
        <w:t xml:space="preserve"> arī jāsedz visi izdevumi, kas radušies sakarā ar savstarpējās aizvietojamības izpēti.</w:t>
      </w:r>
    </w:p>
    <w:p w:rsidR="00FE0AA3" w:rsidRPr="009B5064" w:rsidRDefault="00FE0AA3" w:rsidP="00BB432E">
      <w:pPr>
        <w:numPr>
          <w:ilvl w:val="1"/>
          <w:numId w:val="36"/>
        </w:numPr>
        <w:ind w:hanging="720"/>
        <w:jc w:val="both"/>
      </w:pPr>
      <w:r w:rsidRPr="009B5064">
        <w:t>Līguma dokumentos norādīto produktu aizstāšana ar ekvivalentiem produktiem ir pieļaujama situācijā, ja ražotājs ir pārtraucis ražot</w:t>
      </w:r>
      <w:r>
        <w:t xml:space="preserve"> </w:t>
      </w:r>
      <w:r w:rsidRPr="009B5064">
        <w:t>konkrēto</w:t>
      </w:r>
      <w:r>
        <w:t xml:space="preserve"> </w:t>
      </w:r>
      <w:r w:rsidRPr="009B5064">
        <w:t>produktu.</w:t>
      </w:r>
    </w:p>
    <w:p w:rsidR="00FE0AA3" w:rsidRPr="009B5064" w:rsidRDefault="00FE0AA3" w:rsidP="00BB432E">
      <w:pPr>
        <w:numPr>
          <w:ilvl w:val="1"/>
          <w:numId w:val="36"/>
        </w:numPr>
        <w:ind w:hanging="720"/>
        <w:jc w:val="both"/>
      </w:pPr>
      <w:r w:rsidRPr="009B5064">
        <w:t>Pasūtītājam ir tiesības, bet nav pienākums apstiprināt alternatīvu produktu pielietojumu.</w:t>
      </w:r>
    </w:p>
    <w:bookmarkEnd w:id="209"/>
    <w:bookmarkEnd w:id="210"/>
    <w:p w:rsidR="00FE0AA3" w:rsidRPr="009B5064" w:rsidRDefault="00FE0AA3" w:rsidP="00217DB3">
      <w:pPr>
        <w:pStyle w:val="Heading4"/>
        <w:numPr>
          <w:ilvl w:val="0"/>
          <w:numId w:val="36"/>
        </w:numPr>
        <w:spacing w:before="120" w:after="120"/>
        <w:jc w:val="both"/>
      </w:pPr>
      <w:r w:rsidRPr="009B5064">
        <w:rPr>
          <w:lang w:val="lv-LV"/>
        </w:rPr>
        <w:t>Līguma summa</w:t>
      </w:r>
    </w:p>
    <w:p w:rsidR="00FE0AA3" w:rsidRPr="009B5064" w:rsidRDefault="00FE0AA3" w:rsidP="00BB432E">
      <w:pPr>
        <w:pStyle w:val="ListParagraph"/>
        <w:keepLines/>
        <w:widowControl w:val="0"/>
        <w:numPr>
          <w:ilvl w:val="1"/>
          <w:numId w:val="36"/>
        </w:numPr>
        <w:autoSpaceDE w:val="0"/>
        <w:autoSpaceDN w:val="0"/>
        <w:ind w:hanging="720"/>
        <w:jc w:val="both"/>
      </w:pPr>
      <w:bookmarkStart w:id="223" w:name="_Toc58054006"/>
      <w:bookmarkStart w:id="224" w:name="_Toc85449948"/>
      <w:r w:rsidRPr="009B5064">
        <w:t>Līguma summa par šī Līguma 2.punktā noteiktajiem Darbiem saskaņā ar darbu izmaksu tāmju kopsavilkumu (Līguma 4.p</w:t>
      </w:r>
      <w:r>
        <w:t>ielikums vai 5.pielikums) ir EUR</w:t>
      </w:r>
      <w:r w:rsidRPr="009B5064">
        <w:t xml:space="preserve"> _______,__ (______________________________________)</w:t>
      </w:r>
      <w:r>
        <w:t xml:space="preserve"> </w:t>
      </w:r>
      <w:r w:rsidRPr="009B5064">
        <w:t>un Pasūtītāju r</w:t>
      </w:r>
      <w:r>
        <w:t>ezerve neparedzētiem darbiem EUR</w:t>
      </w:r>
      <w:r w:rsidRPr="009B5064">
        <w:t xml:space="preserve"> _______,__ (______________________________________). </w:t>
      </w:r>
    </w:p>
    <w:p w:rsidR="00FE0AA3" w:rsidRPr="009B5064" w:rsidRDefault="00FE0AA3" w:rsidP="00F92076">
      <w:pPr>
        <w:pStyle w:val="ListParagraph"/>
        <w:keepLines/>
        <w:widowControl w:val="0"/>
        <w:autoSpaceDE w:val="0"/>
        <w:autoSpaceDN w:val="0"/>
        <w:jc w:val="both"/>
      </w:pPr>
      <w:r w:rsidRPr="009B5064">
        <w:rPr>
          <w:i/>
          <w:sz w:val="22"/>
        </w:rPr>
        <w:t xml:space="preserve">Piezīme: Saskaņā ar Pievienotās vērtības nodokļa likuma 142.pantu </w:t>
      </w:r>
      <w:r w:rsidRPr="009B5064">
        <w:rPr>
          <w:bCs/>
          <w:i/>
          <w:sz w:val="22"/>
        </w:rPr>
        <w:t xml:space="preserve">otro un trešo daļu </w:t>
      </w:r>
      <w:r w:rsidRPr="009B5064">
        <w:rPr>
          <w:i/>
          <w:sz w:val="22"/>
        </w:rPr>
        <w:t>par Būvuzņēmēja veiktajiem būvdarbiem pievienotās vērtības nodokli valsts budžetā maksā Pasūtītājs.</w:t>
      </w:r>
    </w:p>
    <w:p w:rsidR="00FE0AA3" w:rsidRPr="009B5064" w:rsidRDefault="00FE0AA3" w:rsidP="00BB432E">
      <w:pPr>
        <w:pStyle w:val="ListParagraph"/>
        <w:keepLines/>
        <w:widowControl w:val="0"/>
        <w:numPr>
          <w:ilvl w:val="1"/>
          <w:numId w:val="36"/>
        </w:numPr>
        <w:autoSpaceDE w:val="0"/>
        <w:autoSpaceDN w:val="0"/>
        <w:ind w:hanging="720"/>
        <w:jc w:val="both"/>
      </w:pPr>
      <w:r w:rsidRPr="009B5064">
        <w:t>Līguma summa kopā ar PVN tiek</w:t>
      </w:r>
      <w:r>
        <w:t xml:space="preserve"> noteikta EUR___________, tai skaitā PVN EUR</w:t>
      </w:r>
      <w:r w:rsidRPr="009B5064">
        <w:t>_______________ apmērā.</w:t>
      </w:r>
    </w:p>
    <w:p w:rsidR="00FE0AA3" w:rsidRPr="009B5064" w:rsidRDefault="00FE0AA3" w:rsidP="00BB432E">
      <w:pPr>
        <w:pStyle w:val="BodyText"/>
        <w:numPr>
          <w:ilvl w:val="1"/>
          <w:numId w:val="36"/>
        </w:numPr>
        <w:spacing w:after="0"/>
        <w:ind w:hanging="720"/>
        <w:jc w:val="both"/>
      </w:pPr>
      <w:r w:rsidRPr="009B5064">
        <w:t>Pasūtītāja rezerve var tikt izmantota Līguma 3.punkta gadījumos. Ja Līguma darbības laikā Pasūtītāja rezerve netiek izmantota vai netiek izmantota pilnībā, tad Izpildītājam nav tiesību pieprasīt no Pasūtītāja neizmantoto Pasūtītāja rezerves daļu.</w:t>
      </w:r>
    </w:p>
    <w:p w:rsidR="00FE0AA3" w:rsidRPr="009B5064" w:rsidRDefault="00FE0AA3" w:rsidP="00BB432E">
      <w:pPr>
        <w:numPr>
          <w:ilvl w:val="1"/>
          <w:numId w:val="36"/>
        </w:numPr>
        <w:ind w:hanging="720"/>
        <w:jc w:val="both"/>
      </w:pPr>
      <w:r w:rsidRPr="009B5064">
        <w:t>Līgumcena ietver pilnu samaksu par šī Līguma ietvaros paredzēto saistību izpildi, tai skaitā, izmaksas ar Darbu veikšanu pilnā apjomā, tai skaitā materiālu un izstrādājumu izmaksas, darbu izmaksas, pieskaitāmos izdevumus, mehānismu un transporta izmaksas, darbu organizācijas izmaksas, apdrošināšanas izmaksas, iekārtu garantijas remonta izmaksas, darbu veikšanas izmaksas ziemas periodā un izdevumus, kas saistīti ar speciālo izziņu (piemēram, tādu atzinumu par Darbiem saņemšanu no institūcijām/personām, kas izdevušas tehniskos noteikumus) Būves vietas saņemšanu, tai skaitā darbi un materiāli, kas nav norādīti Līguma dokumentos, bet uzskatāmi par nepieciešamiem Darbu pienācīgai un kvalitatīvai izpildei.</w:t>
      </w:r>
    </w:p>
    <w:p w:rsidR="00FE0AA3" w:rsidRPr="009B5064" w:rsidRDefault="00FE0AA3" w:rsidP="00BB432E">
      <w:pPr>
        <w:numPr>
          <w:ilvl w:val="1"/>
          <w:numId w:val="36"/>
        </w:numPr>
        <w:ind w:hanging="720"/>
        <w:jc w:val="both"/>
        <w:rPr>
          <w:color w:val="000000"/>
        </w:rPr>
      </w:pPr>
      <w:r w:rsidRPr="009B5064">
        <w:rPr>
          <w:color w:val="000000"/>
        </w:rPr>
        <w:t>Izpildītājs ir atbildīgs par visu nodokļu un nodevu nomaksu, izņemot PVN, ko saskaņā ar Pievienotās vērtības nodokļa likuma 142.panta ceturto daļu valsts budžetā iemaksā Pasūtītājs. Ja Izpildītājs pārstāj būt par PVN maksātāju, tas par to nekavējoties rakstveidā informē Pasūtītāju.</w:t>
      </w:r>
    </w:p>
    <w:p w:rsidR="00FE0AA3" w:rsidRPr="009B5064" w:rsidRDefault="00FE0AA3" w:rsidP="00BB432E">
      <w:pPr>
        <w:numPr>
          <w:ilvl w:val="1"/>
          <w:numId w:val="36"/>
        </w:numPr>
        <w:ind w:hanging="720"/>
        <w:jc w:val="both"/>
      </w:pPr>
      <w:r w:rsidRPr="009B5064">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palielināšanu apjomu no Izpildītāja puses nevar tikt uzskatīts jebkādas atsauces uz nepilnīgi veiktiem aprēķiniem tāmēs, Tehniskajā projekta dokumentācijā iztrūkstošām Būves vietā paredzēto elementu nepieciešamajām sastāvdaļām vai atsevišķiem specifikāciju elementiem, uz </w:t>
      </w:r>
      <w:r w:rsidRPr="009B5064">
        <w:lastRenderedPageBreak/>
        <w:t>kļūdainām materiālu apjomu aplēsēm Tehniskā projekta dokumentācijas specifikācijās, grafiskajos materiālos un tāmēs, uz tāmēs neietvertiem elementiem, kuri ir norādīti tekstuāli vai grafiski Tehniskā projekta dokumentācijā, uz būvniecības detaļām, kuras izriet no būvniecības elementu montāžas tehnoloģijām un ar to izpildi saistītajiem pasākumiem, kā arī, pamatojoties uz jebkuriem citiem apstākļiem, ar kuriem profesionāli jārēķinās Izpildītājam, iestājoties šī Līguma izpildē.</w:t>
      </w:r>
    </w:p>
    <w:p w:rsidR="00FE0AA3" w:rsidRPr="009B5064" w:rsidRDefault="00FE0AA3" w:rsidP="00BB432E">
      <w:pPr>
        <w:pStyle w:val="BodyText"/>
        <w:numPr>
          <w:ilvl w:val="1"/>
          <w:numId w:val="36"/>
        </w:numPr>
        <w:spacing w:after="0"/>
        <w:ind w:hanging="720"/>
        <w:jc w:val="both"/>
      </w:pPr>
      <w:r w:rsidRPr="009B5064">
        <w:t>Pasūtītājs maksā Izpildītājam par faktiski izpildīto un saskaņā ar Līguma noteikumiem pieņemto Darbu apjomu.</w:t>
      </w:r>
    </w:p>
    <w:p w:rsidR="00FE0AA3" w:rsidRPr="009B5064" w:rsidRDefault="00FE0AA3" w:rsidP="00B31870">
      <w:pPr>
        <w:pStyle w:val="Heading4"/>
        <w:numPr>
          <w:ilvl w:val="0"/>
          <w:numId w:val="36"/>
        </w:numPr>
        <w:spacing w:before="120" w:after="120"/>
        <w:jc w:val="both"/>
        <w:rPr>
          <w:lang w:val="lv-LV"/>
        </w:rPr>
      </w:pPr>
      <w:r w:rsidRPr="009B5064">
        <w:rPr>
          <w:lang w:val="lv-LV"/>
        </w:rPr>
        <w:t>Maksājumu kārtība un dokumenti</w:t>
      </w:r>
    </w:p>
    <w:p w:rsidR="00FE0AA3" w:rsidRPr="009B5064" w:rsidRDefault="00FE0AA3" w:rsidP="00BB432E">
      <w:pPr>
        <w:numPr>
          <w:ilvl w:val="1"/>
          <w:numId w:val="36"/>
        </w:numPr>
        <w:ind w:left="709" w:hanging="709"/>
        <w:jc w:val="both"/>
      </w:pPr>
      <w:r w:rsidRPr="009B5064">
        <w:t>Visus maksājumus veic ar pārskaitījumu 1.pielikumā „Līguma dati” norādīto dienu laikā no brīža, kad Projekta vadītājs ir saņēmis pareizi sagatavotus samaksas dokumentus</w:t>
      </w:r>
      <w:r w:rsidRPr="009B5064">
        <w:rPr>
          <w:color w:val="FF0000"/>
        </w:rPr>
        <w:t>.</w:t>
      </w:r>
    </w:p>
    <w:p w:rsidR="00FE0AA3" w:rsidRPr="009B5064" w:rsidRDefault="00FE0AA3" w:rsidP="00BB432E">
      <w:pPr>
        <w:numPr>
          <w:ilvl w:val="1"/>
          <w:numId w:val="36"/>
        </w:numPr>
        <w:ind w:left="709" w:hanging="709"/>
        <w:jc w:val="both"/>
      </w:pPr>
      <w:r w:rsidRPr="009B5064">
        <w:t>Samaksu paveiktajam Darbam aprēķina</w:t>
      </w:r>
      <w:r>
        <w:t xml:space="preserve"> </w:t>
      </w:r>
      <w:r w:rsidRPr="009B5064">
        <w:t>atbilstoši nolīgtajām vai izmaiņu aktā noteiktajām vienības cenām par faktiski paveikto un uzmērīto darba apjomu.</w:t>
      </w:r>
    </w:p>
    <w:p w:rsidR="00FE0AA3" w:rsidRPr="009B5064" w:rsidRDefault="00FE0AA3" w:rsidP="00BB432E">
      <w:pPr>
        <w:pStyle w:val="BodyText"/>
        <w:numPr>
          <w:ilvl w:val="1"/>
          <w:numId w:val="36"/>
        </w:numPr>
        <w:spacing w:after="0"/>
        <w:ind w:hanging="720"/>
        <w:jc w:val="both"/>
      </w:pPr>
      <w:r w:rsidRPr="009B5064">
        <w:t xml:space="preserve">Pasūtītājs veic samaksu pa mēnešiem par faktiski izpildītiem un Būvuzrauga pārbaudītiem Darbiem, kas ietverti Dokumentācijā, saskaņā ar Izpildītāja iesniegtiem un Pasūtītāja Līgumā noteiktajā kārtībā apstiprinātiem ikmēneša Aktiem (Forma Nr.2 un Nr.3) un pēc Izpildītāja veikto Darbu izpilddokumentācijas iesniegšanas, kuru apstiprinājis ir Būvuzraugs. </w:t>
      </w:r>
    </w:p>
    <w:p w:rsidR="00FE0AA3" w:rsidRPr="009B5064" w:rsidRDefault="00FE0AA3" w:rsidP="00BB432E">
      <w:pPr>
        <w:pStyle w:val="BodyText"/>
        <w:numPr>
          <w:ilvl w:val="1"/>
          <w:numId w:val="36"/>
        </w:numPr>
        <w:spacing w:after="0"/>
        <w:ind w:hanging="720"/>
        <w:jc w:val="both"/>
      </w:pPr>
      <w:r w:rsidRPr="009B5064">
        <w:t>Izpildītājam ir pienākums 5.4.punktā minētos Darbu pieņemšanas nodošanas aktus par iepriekšējo mēnesi un ikmēneša ziņojumu, kurā ievietoti precizēti būvdarbu izpildes un naudas plūsmas grafiki iesniegt Pasūtītājam līdz esošā mēneša 5.datumam. Būvuzraugs</w:t>
      </w:r>
      <w:r>
        <w:t xml:space="preserve"> </w:t>
      </w:r>
      <w:r w:rsidRPr="009B5064">
        <w:t>pārbauda Izpildītāja iesniegtos aktus 7 (septiņu) dienu laikā pēc tā saņemšanas, to apstiprina vai kopā ar rīkojumu veikt labojumus atdod Izpildītājam.</w:t>
      </w:r>
    </w:p>
    <w:p w:rsidR="00FE0AA3" w:rsidRPr="009B5064" w:rsidRDefault="00FE0AA3" w:rsidP="00BB432E">
      <w:pPr>
        <w:numPr>
          <w:ilvl w:val="1"/>
          <w:numId w:val="36"/>
        </w:numPr>
        <w:ind w:hanging="720"/>
        <w:jc w:val="both"/>
      </w:pPr>
      <w:r w:rsidRPr="009B5064">
        <w:t>Pēdējo aktu par iepriekšējā periodā izpildīto Darba daļu Būvuzraugs</w:t>
      </w:r>
      <w:r>
        <w:t xml:space="preserve"> </w:t>
      </w:r>
      <w:r w:rsidRPr="009B5064">
        <w:t>apstiprina 7 (septiņu) dienu laikā pēc Darba kvalitātes novērtēšanas, bet ne vēlāk kā 15 (piecpadsmit) dienas pēc Darba pabeigšanas akta apstiprināšanas.</w:t>
      </w:r>
    </w:p>
    <w:p w:rsidR="00FE0AA3" w:rsidRPr="009B5064" w:rsidRDefault="00FE0AA3" w:rsidP="00BB432E">
      <w:pPr>
        <w:pStyle w:val="BodyText"/>
        <w:numPr>
          <w:ilvl w:val="1"/>
          <w:numId w:val="36"/>
        </w:numPr>
        <w:spacing w:after="0"/>
        <w:ind w:hanging="720"/>
        <w:jc w:val="both"/>
      </w:pPr>
      <w:r w:rsidRPr="009B5064">
        <w:t>Izpildītājs iesniedz Projekta vadītājam Būvuzrauga</w:t>
      </w:r>
      <w:r>
        <w:t xml:space="preserve"> </w:t>
      </w:r>
      <w:r w:rsidRPr="009B5064">
        <w:t>apstiprinātu aktu 2 (divos) eksemplāros un rēķinu (turpmāk tekstā – Samaksas dokumenti).</w:t>
      </w:r>
    </w:p>
    <w:p w:rsidR="00FE0AA3" w:rsidRPr="009B5064" w:rsidRDefault="00FE0AA3" w:rsidP="00BB432E">
      <w:pPr>
        <w:pStyle w:val="BodyText"/>
        <w:numPr>
          <w:ilvl w:val="1"/>
          <w:numId w:val="36"/>
        </w:numPr>
        <w:spacing w:after="0"/>
        <w:ind w:hanging="720"/>
        <w:jc w:val="both"/>
      </w:pPr>
      <w:r w:rsidRPr="009B5064">
        <w:t xml:space="preserve">No katra akta par izpildīto darbu izmaksām Pasūtītājs uz laiku ietur 1.pielikumā „Līguma dati” norādīto apjomu. </w:t>
      </w:r>
      <w:r w:rsidRPr="0081297F">
        <w:t>Pusi no ieturējuma</w:t>
      </w:r>
      <w:r w:rsidRPr="009B5064">
        <w:t xml:space="preserve"> Izpildītājs saņem pēc </w:t>
      </w:r>
      <w:r w:rsidRPr="0081297F">
        <w:t>būvdarbu izpildes pabeigšanas</w:t>
      </w:r>
      <w:r w:rsidRPr="009B5064">
        <w:t xml:space="preserve"> akta parakstīšanas</w:t>
      </w:r>
      <w:r w:rsidRPr="0081297F">
        <w:t>, bet otru pusi - pēc</w:t>
      </w:r>
      <w:r w:rsidRPr="009B5064">
        <w:t xml:space="preserve"> garantijas termiņa beigām. Pusēm savstarpēji vienojoties, naudas ieturējumu uz garantijas termiņu var aizstāt ar garantijas laika garantiju.</w:t>
      </w:r>
    </w:p>
    <w:p w:rsidR="00FE0AA3" w:rsidRPr="009B5064" w:rsidRDefault="00FE0AA3" w:rsidP="00BB432E">
      <w:pPr>
        <w:numPr>
          <w:ilvl w:val="1"/>
          <w:numId w:val="36"/>
        </w:numPr>
        <w:ind w:hanging="720"/>
        <w:jc w:val="both"/>
      </w:pPr>
      <w:r w:rsidRPr="009B5064">
        <w:t>Jebkura veida līgumsodu un zaudējumus Izpildītājs samaksā Pasūtītājam vai Pasūtītājs atskaita no Izpildītājam paredzētā maksājuma.</w:t>
      </w:r>
    </w:p>
    <w:p w:rsidR="00FE0AA3" w:rsidRPr="009B5064" w:rsidRDefault="00FE0AA3" w:rsidP="00BB432E">
      <w:pPr>
        <w:numPr>
          <w:ilvl w:val="1"/>
          <w:numId w:val="36"/>
        </w:numPr>
        <w:ind w:hanging="720"/>
        <w:jc w:val="both"/>
      </w:pPr>
      <w:r w:rsidRPr="009B5064">
        <w:t>Ja iepriekšējos aktos par izpildīto Darba daļu ir atklātas neprecizitātes, tās labo nākamajā aktā par izpildīto Darba daļu.</w:t>
      </w:r>
    </w:p>
    <w:p w:rsidR="00FE0AA3" w:rsidRPr="009B5064" w:rsidRDefault="00FE0AA3" w:rsidP="00BB432E">
      <w:pPr>
        <w:pStyle w:val="BodyText"/>
        <w:numPr>
          <w:ilvl w:val="1"/>
          <w:numId w:val="36"/>
        </w:numPr>
        <w:spacing w:after="0"/>
        <w:ind w:hanging="720"/>
        <w:jc w:val="both"/>
      </w:pPr>
      <w:r w:rsidRPr="009B5064">
        <w:t>Pasūtītājs nemaksā atlīdzību par Tāmēs (5.pielikumā) neuzskaitītajiem materiāliem un darbiem, kas šādu trūkumu atklāšanās gadījumā, tiek novērsti uz Izpildītāja rēķina, ja Līgumā nav noteikts savādāk. Ja Pasūtītājs, apstrīd Izpildītāja maksājamās summas atbilstību Izpildītāja faktiski izpildītajiem Darbu apjomiem un/vai Darbu atbilstību Līgumam, tad Pasūtītājs samaksā Izpildītājam naudas summu, kas atbilst Izpildītāja izpildītajiem Darbiem, par kuru apjomu, kvalitāti un/vai atbilstību Pusēm nepastāv strīds.</w:t>
      </w:r>
    </w:p>
    <w:p w:rsidR="00FE0AA3" w:rsidRPr="009B5064" w:rsidRDefault="00FE0AA3" w:rsidP="00BB432E">
      <w:pPr>
        <w:numPr>
          <w:ilvl w:val="1"/>
          <w:numId w:val="36"/>
        </w:numPr>
        <w:ind w:left="709" w:hanging="709"/>
        <w:jc w:val="both"/>
      </w:pPr>
      <w:r w:rsidRPr="009B5064">
        <w:t>Līguma darbības priekšlaicīgas izbeigšanas gadījumā visi maksājumi, izņemot avansa atgriešanu, tiek apturēti un maksājumus, tai skaitā līgumsodus, puses veic 60 (sešdesmit) dienu laikā pēc Darba un būves nodošanas – pieņemšanas akta parakstīšanas, izņemot 5.8.punktā noteikto ieturējumu līdz garantijas termiņa beigām.</w:t>
      </w:r>
    </w:p>
    <w:p w:rsidR="00FE0AA3" w:rsidRPr="009B5064" w:rsidRDefault="00FE0AA3" w:rsidP="00BB432E">
      <w:pPr>
        <w:numPr>
          <w:ilvl w:val="1"/>
          <w:numId w:val="36"/>
        </w:numPr>
        <w:ind w:left="709" w:hanging="709"/>
        <w:jc w:val="both"/>
        <w:rPr>
          <w:rStyle w:val="Strong"/>
          <w:b w:val="0"/>
        </w:rPr>
      </w:pPr>
      <w:r w:rsidRPr="009B5064">
        <w:rPr>
          <w:i/>
        </w:rPr>
        <w:t>Euro</w:t>
      </w:r>
      <w:r w:rsidRPr="009B5064">
        <w:t xml:space="preserve"> ieviešanas dienā Latvijas Republikā līguma summa </w:t>
      </w:r>
      <w:r w:rsidRPr="009B5064">
        <w:rPr>
          <w:rStyle w:val="Strong"/>
          <w:b w:val="0"/>
          <w:bCs/>
        </w:rPr>
        <w:t xml:space="preserve">tiks automātiski pārrēķināta </w:t>
      </w:r>
      <w:r w:rsidRPr="009B5064">
        <w:rPr>
          <w:rStyle w:val="Strong"/>
          <w:b w:val="0"/>
          <w:bCs/>
          <w:i/>
        </w:rPr>
        <w:t>euro</w:t>
      </w:r>
      <w:r w:rsidRPr="009B5064">
        <w:rPr>
          <w:rStyle w:val="Strong"/>
          <w:b w:val="0"/>
          <w:bCs/>
        </w:rPr>
        <w:t xml:space="preserve"> pēc Latvijas Republikā oficiālo pārejas kursa.</w:t>
      </w:r>
    </w:p>
    <w:p w:rsidR="00FE0AA3" w:rsidRPr="009B5064" w:rsidRDefault="00FE0AA3" w:rsidP="00BB432E">
      <w:pPr>
        <w:numPr>
          <w:ilvl w:val="1"/>
          <w:numId w:val="36"/>
        </w:numPr>
        <w:ind w:left="709" w:hanging="709"/>
        <w:jc w:val="both"/>
      </w:pPr>
      <w:r w:rsidRPr="009B5064">
        <w:rPr>
          <w:shd w:val="clear" w:color="auto" w:fill="FFFFFF"/>
        </w:rPr>
        <w:lastRenderedPageBreak/>
        <w:t>Līguma summa pēc latu konvertācijas uz</w:t>
      </w:r>
      <w:r w:rsidRPr="009B5064">
        <w:rPr>
          <w:rStyle w:val="apple-converted-space"/>
          <w:shd w:val="clear" w:color="auto" w:fill="FFFFFF"/>
        </w:rPr>
        <w:t> </w:t>
      </w:r>
      <w:r w:rsidRPr="009B5064">
        <w:rPr>
          <w:i/>
          <w:iCs/>
          <w:shd w:val="clear" w:color="auto" w:fill="FFFFFF"/>
        </w:rPr>
        <w:t>euro</w:t>
      </w:r>
      <w:r w:rsidRPr="009B5064">
        <w:rPr>
          <w:rStyle w:val="apple-converted-space"/>
          <w:shd w:val="clear" w:color="auto" w:fill="FFFFFF"/>
        </w:rPr>
        <w:t> </w:t>
      </w:r>
      <w:r w:rsidRPr="009B5064">
        <w:rPr>
          <w:shd w:val="clear" w:color="auto" w:fill="FFFFFF"/>
        </w:rPr>
        <w:t>noapaļo līdz tuvākajam centam, ņemot vērā trešo zīmi aiz komata. Ja trešā zīme aiz komata ir no 0 līdz 4, tad centa vērtība nemainās. Ja trešā zīme aiz komata ir no 5 līdz 9, tad cents tiek noapaļots par vienu vienību uz augšu.</w:t>
      </w:r>
    </w:p>
    <w:p w:rsidR="00FE0AA3" w:rsidRPr="009B5064" w:rsidRDefault="00FE0AA3" w:rsidP="007C01CD">
      <w:pPr>
        <w:pStyle w:val="Heading4"/>
        <w:numPr>
          <w:ilvl w:val="0"/>
          <w:numId w:val="36"/>
        </w:numPr>
        <w:spacing w:before="120" w:after="120"/>
        <w:jc w:val="both"/>
        <w:rPr>
          <w:lang w:val="lv-LV"/>
        </w:rPr>
      </w:pPr>
      <w:bookmarkStart w:id="225" w:name="_Toc223763553"/>
      <w:bookmarkStart w:id="226" w:name="_Toc223763779"/>
      <w:bookmarkStart w:id="227" w:name="_Toc223764120"/>
      <w:bookmarkStart w:id="228" w:name="_Toc223764496"/>
      <w:bookmarkStart w:id="229" w:name="_Toc223765221"/>
      <w:bookmarkStart w:id="230" w:name="_Toc223765307"/>
      <w:bookmarkStart w:id="231" w:name="_Toc223765386"/>
      <w:bookmarkStart w:id="232" w:name="_Toc223765445"/>
      <w:bookmarkStart w:id="233" w:name="_Toc223765499"/>
      <w:bookmarkStart w:id="234" w:name="_Toc223765637"/>
      <w:bookmarkStart w:id="235" w:name="_Toc223765776"/>
      <w:bookmarkStart w:id="236" w:name="_Toc334621264"/>
      <w:r w:rsidRPr="009B5064">
        <w:rPr>
          <w:lang w:val="lv-LV"/>
        </w:rPr>
        <w:t xml:space="preserve">Darba izpildes </w:t>
      </w:r>
      <w:bookmarkEnd w:id="223"/>
      <w:bookmarkEnd w:id="224"/>
      <w:r w:rsidRPr="009B5064">
        <w:rPr>
          <w:lang w:val="lv-LV"/>
        </w:rPr>
        <w:t>laiks</w:t>
      </w:r>
      <w:bookmarkEnd w:id="225"/>
      <w:bookmarkEnd w:id="226"/>
      <w:bookmarkEnd w:id="227"/>
      <w:bookmarkEnd w:id="228"/>
      <w:bookmarkEnd w:id="229"/>
      <w:bookmarkEnd w:id="230"/>
      <w:bookmarkEnd w:id="231"/>
      <w:bookmarkEnd w:id="232"/>
      <w:bookmarkEnd w:id="233"/>
      <w:bookmarkEnd w:id="234"/>
      <w:bookmarkEnd w:id="235"/>
      <w:bookmarkEnd w:id="236"/>
    </w:p>
    <w:p w:rsidR="00FE0AA3" w:rsidRPr="009B5064" w:rsidRDefault="00FE0AA3" w:rsidP="00BB432E">
      <w:pPr>
        <w:numPr>
          <w:ilvl w:val="1"/>
          <w:numId w:val="36"/>
        </w:numPr>
        <w:ind w:hanging="720"/>
        <w:jc w:val="both"/>
      </w:pPr>
      <w:bookmarkStart w:id="237" w:name="_Toc58054007"/>
      <w:bookmarkStart w:id="238" w:name="_Toc85449949"/>
      <w:r w:rsidRPr="009B5064">
        <w:t>Izpildītājam jāuzsāk Darbs būves vietā ne vēlāk kā 1.pielikumā „Līguma dati” norādītajā datumā.</w:t>
      </w:r>
    </w:p>
    <w:p w:rsidR="00FE0AA3" w:rsidRPr="009B5064" w:rsidRDefault="00FE0AA3" w:rsidP="00BB432E">
      <w:pPr>
        <w:numPr>
          <w:ilvl w:val="1"/>
          <w:numId w:val="36"/>
        </w:numPr>
        <w:ind w:hanging="720"/>
        <w:jc w:val="both"/>
      </w:pPr>
      <w:r w:rsidRPr="009B5064">
        <w:t>Izpildītājam jāpabeidz Darbs 1.pielikumā „Līguma dati” norād</w:t>
      </w:r>
      <w:r>
        <w:t>ītajā datumā līdz 01.10.2014.</w:t>
      </w:r>
      <w:r w:rsidRPr="009B5064">
        <w:t xml:space="preserve"> no faktiskā uzsākšanas datuma ieraksts būvdarbu žurnālā, izņemot tehnoloģisko pārtraukumu nepiemērotu klimatisko apstākļu dēļ, vai līdz citam termiņam, kas noteikts ar izmaiņu aktu atbilstoši līguma 3.</w:t>
      </w:r>
      <w:r w:rsidRPr="0081297F">
        <w:t>sadaļas</w:t>
      </w:r>
      <w:r w:rsidRPr="009B5064">
        <w:t xml:space="preserve"> prasībām.</w:t>
      </w:r>
    </w:p>
    <w:p w:rsidR="00FE0AA3" w:rsidRPr="009B5064" w:rsidRDefault="00FE0AA3" w:rsidP="00BB432E">
      <w:pPr>
        <w:numPr>
          <w:ilvl w:val="1"/>
          <w:numId w:val="36"/>
        </w:numPr>
        <w:ind w:hanging="720"/>
        <w:jc w:val="both"/>
      </w:pPr>
      <w:r w:rsidRPr="009B5064">
        <w:t xml:space="preserve">Izpildītājam līdz </w:t>
      </w:r>
      <w:r>
        <w:rPr>
          <w:iCs/>
        </w:rPr>
        <w:t xml:space="preserve">2014.gada 30.jūnijam </w:t>
      </w:r>
      <w:r w:rsidRPr="009B5064">
        <w:t>jāpaveic (jāizpilda Darba daļa) ne mazāk kā norādīts 1.pielikumā „Līguma dati”. Izpildes aprēķinam piemēro aktā par iepriekšējā periodā izpildīto Darba daļu, kas iesniegts atbilstoši 5.5.punkta prasībām, norādīto izpildi attiecinot pret līgumcenu.</w:t>
      </w:r>
    </w:p>
    <w:p w:rsidR="00FE0AA3" w:rsidRPr="009B5064" w:rsidRDefault="00FE0AA3" w:rsidP="00BB432E">
      <w:pPr>
        <w:numPr>
          <w:ilvl w:val="1"/>
          <w:numId w:val="36"/>
        </w:numPr>
        <w:ind w:hanging="720"/>
        <w:jc w:val="both"/>
      </w:pPr>
      <w:r w:rsidRPr="009B5064">
        <w:t>Sākot no 1.pielikumā „Līguma dati” minētā laika, Pasūtītājs nodrošina iespēju Izpildītājam saņemt būves vietu, sastādot būves vietas nodošanas – pieņemšanas aktu, kuru parakstot Izpildītājs uzņemas atbildību par būves vietu un tās uzturēšanu. Izpildītājs drīkst saņemt būves vietu pa daļām.</w:t>
      </w:r>
    </w:p>
    <w:p w:rsidR="00FE0AA3" w:rsidRPr="009B5064" w:rsidRDefault="00FE0AA3" w:rsidP="00BB432E">
      <w:pPr>
        <w:numPr>
          <w:ilvl w:val="1"/>
          <w:numId w:val="36"/>
        </w:numPr>
        <w:ind w:hanging="720"/>
        <w:jc w:val="both"/>
      </w:pPr>
      <w:r w:rsidRPr="009B5064">
        <w:t>Izpildītājam ir tiesības saņemt Darba pabeigšanas termiņa pagarinājumu, ja:</w:t>
      </w:r>
    </w:p>
    <w:p w:rsidR="00FE0AA3" w:rsidRPr="009B5064" w:rsidRDefault="00FE0AA3" w:rsidP="00BB432E">
      <w:pPr>
        <w:numPr>
          <w:ilvl w:val="2"/>
          <w:numId w:val="36"/>
        </w:numPr>
        <w:ind w:left="709" w:hanging="709"/>
        <w:jc w:val="both"/>
      </w:pPr>
      <w:r w:rsidRPr="009B5064">
        <w:t>Pasūtītājs liedz Izpildītājam piekļūšanu būves vietai pēc 6.4.punktā minētā laika;</w:t>
      </w:r>
    </w:p>
    <w:p w:rsidR="00FE0AA3" w:rsidRPr="009B5064" w:rsidRDefault="00FE0AA3" w:rsidP="00BB432E">
      <w:pPr>
        <w:numPr>
          <w:ilvl w:val="2"/>
          <w:numId w:val="36"/>
        </w:numPr>
        <w:ind w:left="709" w:hanging="709"/>
        <w:jc w:val="both"/>
      </w:pPr>
      <w:r w:rsidRPr="009B5064">
        <w:t>Pasūtītājs vai Būvuzraugs ir kavējis vai apturējis Darba veikšanu no Izpildītāja neatkarīgu iemeslu dēļ;</w:t>
      </w:r>
    </w:p>
    <w:p w:rsidR="00FE0AA3" w:rsidRPr="009B5064" w:rsidRDefault="00FE0AA3" w:rsidP="00BB432E">
      <w:pPr>
        <w:numPr>
          <w:ilvl w:val="2"/>
          <w:numId w:val="36"/>
        </w:numPr>
        <w:ind w:left="709" w:hanging="709"/>
        <w:jc w:val="both"/>
      </w:pPr>
      <w:r w:rsidRPr="009B5064">
        <w:t>Darba veikšanu ir kavējuši būtiski atšķirīgi apstākļi no līgumā paredzētajiem, kas nav radušies Izpildītāja vainas dēļ;</w:t>
      </w:r>
    </w:p>
    <w:p w:rsidR="00FE0AA3" w:rsidRPr="009B5064" w:rsidRDefault="00FE0AA3" w:rsidP="00BB432E">
      <w:pPr>
        <w:numPr>
          <w:ilvl w:val="2"/>
          <w:numId w:val="36"/>
        </w:numPr>
        <w:ind w:left="709" w:hanging="709"/>
        <w:jc w:val="both"/>
      </w:pPr>
      <w:r w:rsidRPr="009B5064">
        <w:t>Darba veikšanu ir kavējuši no ilggadējiem statistiski vidējiem būtiski atšķirīgi nelabvēlīgi klimatiskie apstākļi.</w:t>
      </w:r>
    </w:p>
    <w:p w:rsidR="00FE0AA3" w:rsidRPr="009B5064" w:rsidRDefault="00FE0AA3" w:rsidP="005D0AD0">
      <w:pPr>
        <w:pStyle w:val="Heading4"/>
        <w:numPr>
          <w:ilvl w:val="0"/>
          <w:numId w:val="36"/>
        </w:numPr>
        <w:spacing w:before="120" w:after="120"/>
        <w:jc w:val="both"/>
      </w:pPr>
      <w:bookmarkStart w:id="239" w:name="_Toc223763554"/>
      <w:bookmarkStart w:id="240" w:name="_Toc223763780"/>
      <w:bookmarkStart w:id="241" w:name="_Toc223764121"/>
      <w:bookmarkStart w:id="242" w:name="_Toc223764497"/>
      <w:bookmarkStart w:id="243" w:name="_Toc223765222"/>
      <w:bookmarkStart w:id="244" w:name="_Toc223765308"/>
      <w:bookmarkStart w:id="245" w:name="_Toc223765387"/>
      <w:bookmarkStart w:id="246" w:name="_Toc223765446"/>
      <w:bookmarkStart w:id="247" w:name="_Toc223765500"/>
      <w:bookmarkStart w:id="248" w:name="_Toc223765638"/>
      <w:bookmarkStart w:id="249" w:name="_Toc223765777"/>
      <w:bookmarkStart w:id="250" w:name="_Toc334621265"/>
      <w:r w:rsidRPr="009B5064">
        <w:rPr>
          <w:lang w:val="lv-LV"/>
        </w:rPr>
        <w:t>Garantijas</w:t>
      </w:r>
      <w:bookmarkEnd w:id="239"/>
      <w:bookmarkEnd w:id="240"/>
      <w:bookmarkEnd w:id="241"/>
      <w:bookmarkEnd w:id="242"/>
      <w:bookmarkEnd w:id="243"/>
      <w:bookmarkEnd w:id="244"/>
      <w:bookmarkEnd w:id="245"/>
      <w:bookmarkEnd w:id="246"/>
      <w:bookmarkEnd w:id="247"/>
      <w:bookmarkEnd w:id="248"/>
      <w:bookmarkEnd w:id="249"/>
      <w:bookmarkEnd w:id="250"/>
    </w:p>
    <w:p w:rsidR="00FE0AA3" w:rsidRPr="009B5064" w:rsidRDefault="00FE0AA3" w:rsidP="00BB432E">
      <w:pPr>
        <w:numPr>
          <w:ilvl w:val="1"/>
          <w:numId w:val="36"/>
        </w:numPr>
        <w:ind w:hanging="720"/>
        <w:jc w:val="both"/>
      </w:pPr>
      <w:r w:rsidRPr="009B5064">
        <w:t xml:space="preserve">Darba kvalitātes garantijas termiņš ir </w:t>
      </w:r>
      <w:r w:rsidRPr="001E6813">
        <w:t>5 (pieci</w:t>
      </w:r>
      <w:r w:rsidRPr="009B5064">
        <w:t>) gadi, un tas sākas no Darba pabeigšanas akta parakstīšanas datuma,</w:t>
      </w:r>
      <w:r>
        <w:t xml:space="preserve"> </w:t>
      </w:r>
      <w:r w:rsidRPr="009B5064">
        <w:t xml:space="preserve">kad objekts (būve) ir pieņemts ekspluatācijā, atbilstoši Latvijas Republikas Ministru kabineta 13.04.2004. noteikumiem Nr. 299 „Noteikumi par būvju pieņemšanu ekspluatācijā. Šajā termiņā konstatētos defektus Izpildītājs novērš par saviem līdzekļiem Pasūtītāja noteiktajā termiņā. </w:t>
      </w:r>
    </w:p>
    <w:p w:rsidR="00FE0AA3" w:rsidRPr="009B5064" w:rsidRDefault="00FE0AA3" w:rsidP="00BB432E">
      <w:pPr>
        <w:numPr>
          <w:ilvl w:val="1"/>
          <w:numId w:val="36"/>
        </w:numPr>
        <w:ind w:hanging="720"/>
        <w:jc w:val="both"/>
      </w:pPr>
      <w:r w:rsidRPr="009B5064">
        <w:t xml:space="preserve">Līguma darbības izbeigšanas gadījumā Izpildītāja izpildīto darbu kvalitātes garantijas termiņš ir </w:t>
      </w:r>
      <w:r w:rsidRPr="008702F9">
        <w:t>5 (pieci</w:t>
      </w:r>
      <w:r w:rsidRPr="009B5064">
        <w:t>) gadi</w:t>
      </w:r>
      <w:r>
        <w:t xml:space="preserve"> </w:t>
      </w:r>
      <w:r w:rsidRPr="009B5064">
        <w:t xml:space="preserve">un tas sākas no </w:t>
      </w:r>
      <w:r w:rsidRPr="0081297F">
        <w:t xml:space="preserve">14.1. un 20.3.7.punktā noteiktā Darba un </w:t>
      </w:r>
      <w:r w:rsidRPr="009B5064">
        <w:t>būves</w:t>
      </w:r>
      <w:r w:rsidRPr="0081297F">
        <w:t xml:space="preserve"> nodošanas –</w:t>
      </w:r>
      <w:r w:rsidRPr="009B5064">
        <w:t xml:space="preserve"> pieņemšanas akta </w:t>
      </w:r>
      <w:r w:rsidRPr="0081297F">
        <w:t xml:space="preserve">abpusējas </w:t>
      </w:r>
      <w:r w:rsidRPr="009B5064">
        <w:t>parakstīšanas brīža. Šajā termiņā konstatētos defektus Izpildītājs novērš par saviem līdzekļiem Pasūtītāja noteiktajā termiņā.</w:t>
      </w:r>
    </w:p>
    <w:p w:rsidR="00FE0AA3" w:rsidRPr="009B5064" w:rsidRDefault="00FE0AA3" w:rsidP="00BB432E">
      <w:pPr>
        <w:numPr>
          <w:ilvl w:val="1"/>
          <w:numId w:val="36"/>
        </w:numPr>
        <w:ind w:hanging="720"/>
        <w:jc w:val="both"/>
      </w:pPr>
      <w:r w:rsidRPr="009B5064">
        <w:t xml:space="preserve">Ja Izpildītājs nenovērš defektus Pasūtītāja noteiktajā termiņā vai atsakās tos novērst, Pasūtītājs ir tiesīgs nolīgt citu personu defektu novēršanai, un Izpildītājam jāsedz defektu novēršanas izmaksas. Defektu novēršanas izmaksu segšanai Pasūtītājs ir tiesīgs izmantot 5.8.punktā noteiktajā kārtībā izveidoto ieturējumu. Par lēmumu nodot defektu novēršanu citai personai Pasūtītājam jāinformē Izpildītājs vismaz 5 (piecas) dienas iepriekš. </w:t>
      </w:r>
    </w:p>
    <w:p w:rsidR="00FE0AA3" w:rsidRPr="009B5064" w:rsidRDefault="00FE0AA3" w:rsidP="00865422">
      <w:pPr>
        <w:pStyle w:val="Heading4"/>
        <w:numPr>
          <w:ilvl w:val="0"/>
          <w:numId w:val="36"/>
        </w:numPr>
        <w:spacing w:before="120" w:after="120"/>
        <w:jc w:val="both"/>
        <w:rPr>
          <w:lang w:val="lv-LV"/>
        </w:rPr>
      </w:pPr>
      <w:bookmarkStart w:id="251" w:name="_Toc223763555"/>
      <w:bookmarkStart w:id="252" w:name="_Toc223763781"/>
      <w:bookmarkStart w:id="253" w:name="_Toc223764122"/>
      <w:bookmarkStart w:id="254" w:name="_Toc223764498"/>
      <w:bookmarkStart w:id="255" w:name="_Toc223765223"/>
      <w:bookmarkStart w:id="256" w:name="_Toc223765309"/>
      <w:bookmarkStart w:id="257" w:name="_Toc223765388"/>
      <w:bookmarkStart w:id="258" w:name="_Toc223765447"/>
      <w:bookmarkStart w:id="259" w:name="_Toc223765501"/>
      <w:bookmarkStart w:id="260" w:name="_Toc223765639"/>
      <w:bookmarkStart w:id="261" w:name="_Toc223765778"/>
      <w:bookmarkStart w:id="262" w:name="_Toc334621266"/>
      <w:r w:rsidRPr="009B5064">
        <w:rPr>
          <w:lang w:val="lv-LV"/>
        </w:rPr>
        <w:t>Būvlaukuma, pievedceļu uzturēšana</w:t>
      </w:r>
      <w:bookmarkEnd w:id="251"/>
      <w:bookmarkEnd w:id="252"/>
      <w:bookmarkEnd w:id="253"/>
      <w:bookmarkEnd w:id="254"/>
      <w:bookmarkEnd w:id="255"/>
      <w:bookmarkEnd w:id="256"/>
      <w:bookmarkEnd w:id="257"/>
      <w:bookmarkEnd w:id="258"/>
      <w:bookmarkEnd w:id="259"/>
      <w:bookmarkEnd w:id="260"/>
      <w:bookmarkEnd w:id="261"/>
      <w:bookmarkEnd w:id="262"/>
      <w:r w:rsidRPr="009B5064">
        <w:rPr>
          <w:lang w:val="lv-LV"/>
        </w:rPr>
        <w:t xml:space="preserve"> un publicitātes pasākumi</w:t>
      </w:r>
    </w:p>
    <w:p w:rsidR="00FE0AA3" w:rsidRPr="009B5064" w:rsidRDefault="00FE0AA3" w:rsidP="00BB432E">
      <w:pPr>
        <w:numPr>
          <w:ilvl w:val="1"/>
          <w:numId w:val="36"/>
        </w:numPr>
        <w:ind w:hanging="720"/>
        <w:jc w:val="both"/>
      </w:pPr>
      <w:r w:rsidRPr="009B5064">
        <w:t>Izpildītājs būves vietā nodrošina Būvuzraugam un to palīgiem līdzvērtīgus darba apstākļus kā saviem inženiertehniskajiem darbiniekiem.</w:t>
      </w:r>
    </w:p>
    <w:p w:rsidR="00FE0AA3" w:rsidRPr="009B5064" w:rsidRDefault="00FE0AA3" w:rsidP="00BB432E">
      <w:pPr>
        <w:numPr>
          <w:ilvl w:val="1"/>
          <w:numId w:val="36"/>
        </w:numPr>
        <w:ind w:hanging="720"/>
        <w:jc w:val="both"/>
      </w:pPr>
      <w:r w:rsidRPr="009B5064">
        <w:t>Izpildītājs nodrošina</w:t>
      </w:r>
      <w:r>
        <w:t xml:space="preserve"> </w:t>
      </w:r>
      <w:r w:rsidRPr="009B5064">
        <w:t>kārtību un tīrību būvniecības darba teritorijā visā Darbu izpildes laikā. Jebkādi zemes un būvniecības atkritumi jāizvāc no būvlaukuma vēlākais pirms būvdarbu nodošanas.</w:t>
      </w:r>
    </w:p>
    <w:p w:rsidR="00FE0AA3" w:rsidRPr="009B5064" w:rsidRDefault="00FE0AA3" w:rsidP="00BB432E">
      <w:pPr>
        <w:numPr>
          <w:ilvl w:val="1"/>
          <w:numId w:val="36"/>
        </w:numPr>
        <w:ind w:hanging="720"/>
        <w:jc w:val="both"/>
      </w:pPr>
      <w:r w:rsidRPr="009B5064">
        <w:lastRenderedPageBreak/>
        <w:t>Tur, kur Būves vietas teritorija saskaras ar sabiedriskajām ielām, Izpildītājs ir atbildīgs par ielu un sniega tīrīšanu, apkaisīšanu ar smiltīm un citu apkopi līguma darbības perioda laikā tā, it kā Izpildītājs būtu teritorijas īpašnieks.</w:t>
      </w:r>
    </w:p>
    <w:p w:rsidR="00FE0AA3" w:rsidRPr="009B5064" w:rsidRDefault="00FE0AA3" w:rsidP="00BB432E">
      <w:pPr>
        <w:numPr>
          <w:ilvl w:val="1"/>
          <w:numId w:val="36"/>
        </w:numPr>
        <w:ind w:hanging="720"/>
        <w:jc w:val="both"/>
      </w:pPr>
      <w:r w:rsidRPr="009B5064">
        <w:t>Par Būvlaukumā patērēto elektroenerģiju, ūdeni un siltumu Izpildītājs norēķinās atsevišķi, apmaksājot faktiski izlietoto elektroenerģijas un ūdens daudzumu.</w:t>
      </w:r>
    </w:p>
    <w:p w:rsidR="00FE0AA3" w:rsidRPr="009B5064" w:rsidRDefault="00FE0AA3" w:rsidP="00BB432E">
      <w:pPr>
        <w:numPr>
          <w:ilvl w:val="1"/>
          <w:numId w:val="36"/>
        </w:numPr>
        <w:ind w:hanging="720"/>
        <w:jc w:val="both"/>
      </w:pPr>
      <w:r w:rsidRPr="009B5064">
        <w:t>Izpildītājam ir pienākums nodrošināt publicitātes pasākumus – izkārtnes un informatīvie stendi atbilstoši normatīvajos aktos noteiktaj</w:t>
      </w:r>
      <w:r>
        <w:t>ai</w:t>
      </w:r>
      <w:r w:rsidRPr="009B5064">
        <w:t xml:space="preserve"> kārtīb</w:t>
      </w:r>
      <w:r>
        <w:t>ai</w:t>
      </w:r>
      <w:r w:rsidRPr="009B5064">
        <w:t>.</w:t>
      </w:r>
    </w:p>
    <w:p w:rsidR="00FE0AA3" w:rsidRPr="009B5064" w:rsidRDefault="00FE0AA3" w:rsidP="00865422">
      <w:pPr>
        <w:pStyle w:val="Heading4"/>
        <w:numPr>
          <w:ilvl w:val="0"/>
          <w:numId w:val="36"/>
        </w:numPr>
        <w:spacing w:before="120" w:after="120"/>
        <w:jc w:val="both"/>
        <w:rPr>
          <w:lang w:val="lv-LV"/>
        </w:rPr>
      </w:pPr>
      <w:bookmarkStart w:id="263" w:name="_Toc223763556"/>
      <w:bookmarkStart w:id="264" w:name="_Toc223763782"/>
      <w:bookmarkStart w:id="265" w:name="_Toc223764123"/>
      <w:bookmarkStart w:id="266" w:name="_Toc223764499"/>
      <w:bookmarkStart w:id="267" w:name="_Toc223765224"/>
      <w:bookmarkStart w:id="268" w:name="_Toc223765310"/>
      <w:bookmarkStart w:id="269" w:name="_Toc223765389"/>
      <w:bookmarkStart w:id="270" w:name="_Toc223765448"/>
      <w:bookmarkStart w:id="271" w:name="_Toc223765502"/>
      <w:bookmarkStart w:id="272" w:name="_Toc223765640"/>
      <w:bookmarkStart w:id="273" w:name="_Toc223765779"/>
      <w:bookmarkStart w:id="274" w:name="_Toc334621267"/>
      <w:r w:rsidRPr="009B5064">
        <w:rPr>
          <w:lang w:val="lv-LV"/>
        </w:rPr>
        <w:t>Darba programma un Darba vadības apspriedes</w:t>
      </w:r>
      <w:bookmarkEnd w:id="237"/>
      <w:bookmarkEnd w:id="238"/>
      <w:bookmarkEnd w:id="263"/>
      <w:bookmarkEnd w:id="264"/>
      <w:bookmarkEnd w:id="265"/>
      <w:bookmarkEnd w:id="266"/>
      <w:bookmarkEnd w:id="267"/>
      <w:bookmarkEnd w:id="268"/>
      <w:bookmarkEnd w:id="269"/>
      <w:bookmarkEnd w:id="270"/>
      <w:bookmarkEnd w:id="271"/>
      <w:bookmarkEnd w:id="272"/>
      <w:bookmarkEnd w:id="273"/>
      <w:bookmarkEnd w:id="274"/>
    </w:p>
    <w:p w:rsidR="00FE0AA3" w:rsidRPr="009B5064" w:rsidRDefault="00FE0AA3" w:rsidP="00BB432E">
      <w:pPr>
        <w:numPr>
          <w:ilvl w:val="1"/>
          <w:numId w:val="36"/>
        </w:numPr>
        <w:ind w:hanging="720"/>
        <w:jc w:val="both"/>
      </w:pPr>
      <w:bookmarkStart w:id="275" w:name="_Toc58054008"/>
      <w:bookmarkStart w:id="276" w:name="_Toc85449950"/>
      <w:r w:rsidRPr="009B5064">
        <w:t>Pirms Darba uzsākšanas Izpildītājs sagatavo Darba programmu atbilstoši savam iepirkuma piedāvājumam. Darba programmu veido Specifikācijās norādītie dokumenti.</w:t>
      </w:r>
    </w:p>
    <w:p w:rsidR="00FE0AA3" w:rsidRPr="009B5064" w:rsidRDefault="00FE0AA3" w:rsidP="00BB432E">
      <w:pPr>
        <w:numPr>
          <w:ilvl w:val="1"/>
          <w:numId w:val="36"/>
        </w:numPr>
        <w:ind w:hanging="720"/>
        <w:jc w:val="both"/>
      </w:pPr>
      <w:r w:rsidRPr="009B5064">
        <w:t>Darba programmu, tās papildinājumus un visu materiālu lietojumu Izpildītājs saskaņo ar Būvuzraugu. Bez Būvuzrauga</w:t>
      </w:r>
      <w:r>
        <w:t xml:space="preserve"> </w:t>
      </w:r>
      <w:r w:rsidRPr="009B5064">
        <w:t>apstiprinātas Darba programmas un izmantojamo materiālu saskaņojuma Darbu veikt nedrīkst.</w:t>
      </w:r>
    </w:p>
    <w:p w:rsidR="00FE0AA3" w:rsidRPr="009B5064" w:rsidRDefault="00FE0AA3" w:rsidP="00BB432E">
      <w:pPr>
        <w:numPr>
          <w:ilvl w:val="1"/>
          <w:numId w:val="36"/>
        </w:numPr>
        <w:ind w:hanging="720"/>
        <w:jc w:val="both"/>
      </w:pPr>
      <w:r w:rsidRPr="009B5064">
        <w:t>Izpildītājs rīko (nodrošina telpas, aprīkojumu) Darba vadības apspriedes, kurās piedalās Būvuzraugs un Pasūtītāja pārstāvji. Pēc Būvuzrauga</w:t>
      </w:r>
      <w:r>
        <w:t xml:space="preserve"> </w:t>
      </w:r>
      <w:r w:rsidRPr="009B5064">
        <w:t>pieprasījuma apspriedēs jāpiedalās Projekta vadītājam, ja paredzams, ka par izskatāmajiem jautājumiem būs nepieciešams Pasūtītāja lēmums. Būvuzraugs</w:t>
      </w:r>
      <w:r>
        <w:t xml:space="preserve"> </w:t>
      </w:r>
      <w:r w:rsidRPr="009B5064">
        <w:t>vada Darba vadības apspriedes. Būvuzraugs</w:t>
      </w:r>
      <w:r>
        <w:t xml:space="preserve"> </w:t>
      </w:r>
      <w:r w:rsidRPr="009B5064">
        <w:t>nodrošina to protokolēšanu un protokola kopiju izsniegšanu 3 (trīs) darbdienu laikā.</w:t>
      </w:r>
    </w:p>
    <w:p w:rsidR="00FE0AA3" w:rsidRPr="009B5064" w:rsidRDefault="00FE0AA3" w:rsidP="00BB432E">
      <w:pPr>
        <w:numPr>
          <w:ilvl w:val="1"/>
          <w:numId w:val="36"/>
        </w:numPr>
        <w:ind w:hanging="720"/>
        <w:jc w:val="both"/>
      </w:pPr>
      <w:r w:rsidRPr="009B5064">
        <w:t>Darba vadības apspriedes sasauc pēc vajadzības, bet ne retāk kā vienu reizi nedēļā</w:t>
      </w:r>
      <w:r>
        <w:t xml:space="preserve"> </w:t>
      </w:r>
      <w:r w:rsidRPr="009B5064">
        <w:t>Darba izpildes laikā. Pirmā Darba vadības apspriede jāsasauc ne vēlāk kā 3 (trīs) dienas pirms Darba uzsākšanas.</w:t>
      </w:r>
    </w:p>
    <w:p w:rsidR="00FE0AA3" w:rsidRPr="009B5064" w:rsidRDefault="00FE0AA3" w:rsidP="00BB432E">
      <w:pPr>
        <w:numPr>
          <w:ilvl w:val="1"/>
          <w:numId w:val="36"/>
        </w:numPr>
        <w:ind w:hanging="720"/>
        <w:jc w:val="both"/>
      </w:pPr>
      <w:r w:rsidRPr="009B5064">
        <w:t xml:space="preserve">Darba vadības apspriedēs izskata Darba programmu un tās papildinājumus, paveiktos un atlikušos darbus, nepieciešamās Darba izmaiņas. </w:t>
      </w:r>
    </w:p>
    <w:p w:rsidR="00FE0AA3" w:rsidRPr="009B5064" w:rsidRDefault="00FE0AA3" w:rsidP="00BB432E">
      <w:pPr>
        <w:numPr>
          <w:ilvl w:val="1"/>
          <w:numId w:val="36"/>
        </w:numPr>
        <w:ind w:hanging="720"/>
        <w:jc w:val="both"/>
      </w:pPr>
      <w:r w:rsidRPr="009B5064">
        <w:t>Izpildītājs nodrošina būvdarbu žurnāla atrašanās Objektā, kurš attiecībā uz veiktajiem Darbiem katru dienu jāizpilda.</w:t>
      </w:r>
    </w:p>
    <w:p w:rsidR="00FE0AA3" w:rsidRPr="009B5064" w:rsidRDefault="00FE0AA3" w:rsidP="00865422">
      <w:pPr>
        <w:pStyle w:val="Heading4"/>
        <w:numPr>
          <w:ilvl w:val="0"/>
          <w:numId w:val="36"/>
        </w:numPr>
        <w:spacing w:before="120" w:after="120"/>
        <w:jc w:val="both"/>
        <w:rPr>
          <w:lang w:val="lv-LV"/>
        </w:rPr>
      </w:pPr>
      <w:bookmarkStart w:id="277" w:name="_Toc223763557"/>
      <w:bookmarkStart w:id="278" w:name="_Toc223763783"/>
      <w:bookmarkStart w:id="279" w:name="_Toc223764124"/>
      <w:bookmarkStart w:id="280" w:name="_Toc223764500"/>
      <w:bookmarkStart w:id="281" w:name="_Toc223765225"/>
      <w:bookmarkStart w:id="282" w:name="_Toc223765311"/>
      <w:bookmarkStart w:id="283" w:name="_Toc223765390"/>
      <w:bookmarkStart w:id="284" w:name="_Toc223765449"/>
      <w:bookmarkStart w:id="285" w:name="_Toc223765503"/>
      <w:bookmarkStart w:id="286" w:name="_Toc223765641"/>
      <w:bookmarkStart w:id="287" w:name="_Toc223765780"/>
      <w:bookmarkStart w:id="288" w:name="_Toc334621268"/>
      <w:r w:rsidRPr="009B5064">
        <w:rPr>
          <w:lang w:val="lv-LV"/>
        </w:rPr>
        <w:t>Sadarbība</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FE0AA3" w:rsidRPr="009B5064" w:rsidRDefault="00FE0AA3" w:rsidP="00BB432E">
      <w:pPr>
        <w:numPr>
          <w:ilvl w:val="1"/>
          <w:numId w:val="36"/>
        </w:numPr>
        <w:ind w:hanging="720"/>
        <w:jc w:val="both"/>
      </w:pPr>
      <w:bookmarkStart w:id="289" w:name="_Toc58054009"/>
      <w:bookmarkStart w:id="290" w:name="_Toc85449951"/>
      <w:r w:rsidRPr="009B5064">
        <w:t>Visos ar Darba veikšanu saistītajos jautājumos Izpildītājs sadarbojas ar Būvuzraugu.</w:t>
      </w:r>
    </w:p>
    <w:p w:rsidR="00FE0AA3" w:rsidRPr="009B5064" w:rsidRDefault="00FE0AA3" w:rsidP="00BB432E">
      <w:pPr>
        <w:numPr>
          <w:ilvl w:val="1"/>
          <w:numId w:val="36"/>
        </w:numPr>
        <w:ind w:hanging="720"/>
        <w:jc w:val="both"/>
      </w:pPr>
      <w:r w:rsidRPr="009B5064">
        <w:t>Šajā līgumā paredzētos visa veida paziņojumus, rīkojumus, apstiprinājumus, apliecinājumus, saskaņojumus un lēmumus izdod rakstiski.</w:t>
      </w:r>
    </w:p>
    <w:p w:rsidR="00FE0AA3" w:rsidRPr="009B5064" w:rsidRDefault="00FE0AA3" w:rsidP="00BB432E">
      <w:pPr>
        <w:numPr>
          <w:ilvl w:val="1"/>
          <w:numId w:val="36"/>
        </w:numPr>
        <w:ind w:hanging="720"/>
        <w:jc w:val="both"/>
      </w:pPr>
      <w:r w:rsidRPr="009B5064">
        <w:t>Būvuzrauga</w:t>
      </w:r>
      <w:r>
        <w:t xml:space="preserve"> </w:t>
      </w:r>
      <w:r w:rsidRPr="009B5064">
        <w:t>veikts apstiprinājums, saskaņojums vai cita rīcība neatbrīvo Izpildītāju no atbildības par šā līguma izpildi.</w:t>
      </w:r>
      <w:bookmarkStart w:id="291" w:name="_Ref89501231"/>
    </w:p>
    <w:p w:rsidR="00FE0AA3" w:rsidRPr="009B5064" w:rsidRDefault="00FE0AA3" w:rsidP="00BB432E">
      <w:pPr>
        <w:numPr>
          <w:ilvl w:val="1"/>
          <w:numId w:val="36"/>
        </w:numPr>
        <w:ind w:hanging="720"/>
        <w:jc w:val="both"/>
      </w:pPr>
      <w:r w:rsidRPr="009B5064">
        <w:t>Izpildītājs brīdina Būvuzraugu</w:t>
      </w:r>
      <w:r>
        <w:t xml:space="preserve"> </w:t>
      </w:r>
      <w:r w:rsidRPr="009B5064">
        <w:t>un Projekta vadītāju par apstākļiem, kas var ietekmēt Darba kvalitāti, termiņus vai izmaksas, cik ātri vien iespējams, bet ne vēlāk kā 7 (septiņu) dienu laikā no dienas, kad Izpildītājs par to ir uzzinājis vai tam vajadzēja uzzināt, un iesniedz ietekmes novērtējum</w:t>
      </w:r>
      <w:bookmarkEnd w:id="291"/>
      <w:r w:rsidRPr="009B5064">
        <w:t>u, kā arī</w:t>
      </w:r>
      <w:bookmarkStart w:id="292" w:name="_Ref89501269"/>
      <w:r w:rsidRPr="009B5064">
        <w:t xml:space="preserve"> veic nepieciešamās darbības, lai samazinātu zaudējumus vai izvairītos no tiem.</w:t>
      </w:r>
      <w:bookmarkEnd w:id="292"/>
    </w:p>
    <w:p w:rsidR="00FE0AA3" w:rsidRPr="009B5064" w:rsidRDefault="00FE0AA3" w:rsidP="00BB432E">
      <w:pPr>
        <w:numPr>
          <w:ilvl w:val="1"/>
          <w:numId w:val="36"/>
        </w:numPr>
        <w:ind w:hanging="720"/>
        <w:jc w:val="both"/>
      </w:pPr>
      <w:r w:rsidRPr="009B5064">
        <w:t>Izpildītājam nav tiesību pretendēt uz Darba termiņu vai vienības cenu grozījumiem, ja Izpildītājs nav laikus paziņojis Būvuzraugam</w:t>
      </w:r>
      <w:r>
        <w:t xml:space="preserve"> </w:t>
      </w:r>
      <w:r w:rsidRPr="009B5064">
        <w:t>par apstākļiem, kas var ietekmēt Darba kvalitāti, termiņus vai izmaksas un veicis nepieciešamās darbības, lai samazinātu zaudējumus vai izvairītos no tiem.</w:t>
      </w:r>
      <w:r w:rsidRPr="009B5064">
        <w:tab/>
      </w:r>
    </w:p>
    <w:p w:rsidR="00FE0AA3" w:rsidRPr="009B5064" w:rsidRDefault="00FE0AA3" w:rsidP="00BB432E">
      <w:pPr>
        <w:numPr>
          <w:ilvl w:val="1"/>
          <w:numId w:val="36"/>
        </w:numPr>
        <w:ind w:hanging="720"/>
        <w:jc w:val="both"/>
      </w:pPr>
      <w:r w:rsidRPr="009B5064">
        <w:t>Izpildītājs uz sava rēķina projektē Darba detaļas, palīgdarbus un iegūst institūciju saskaņojumus Darba vai palīgdarbu veikšanai.</w:t>
      </w:r>
    </w:p>
    <w:p w:rsidR="00FE0AA3" w:rsidRPr="009B5064" w:rsidRDefault="00FE0AA3" w:rsidP="00BB432E">
      <w:pPr>
        <w:numPr>
          <w:ilvl w:val="1"/>
          <w:numId w:val="36"/>
        </w:numPr>
        <w:ind w:hanging="720"/>
        <w:jc w:val="both"/>
      </w:pPr>
      <w:r w:rsidRPr="009B5064">
        <w:t>Pusēm ir tiesības prasīt nomainīt ikvienu līguma izpildē iesaistīto personu, pamatojot to ar kādu no šādiem iemesliem:</w:t>
      </w:r>
    </w:p>
    <w:p w:rsidR="00FE0AA3" w:rsidRPr="009B5064" w:rsidRDefault="00FE0AA3" w:rsidP="00BB432E">
      <w:pPr>
        <w:numPr>
          <w:ilvl w:val="2"/>
          <w:numId w:val="36"/>
        </w:numPr>
        <w:ind w:hanging="1080"/>
        <w:jc w:val="both"/>
      </w:pPr>
      <w:r w:rsidRPr="009B5064">
        <w:t>atkārtota pavirša savu pienākumu pildīšana,</w:t>
      </w:r>
    </w:p>
    <w:p w:rsidR="00FE0AA3" w:rsidRPr="009B5064" w:rsidRDefault="00FE0AA3" w:rsidP="00BB432E">
      <w:pPr>
        <w:numPr>
          <w:ilvl w:val="2"/>
          <w:numId w:val="36"/>
        </w:numPr>
        <w:ind w:hanging="1080"/>
        <w:jc w:val="both"/>
      </w:pPr>
      <w:r w:rsidRPr="009B5064">
        <w:t>nekompetence vai nolaidība,</w:t>
      </w:r>
    </w:p>
    <w:p w:rsidR="00FE0AA3" w:rsidRPr="009B5064" w:rsidRDefault="00FE0AA3" w:rsidP="00BB432E">
      <w:pPr>
        <w:numPr>
          <w:ilvl w:val="2"/>
          <w:numId w:val="36"/>
        </w:numPr>
        <w:ind w:hanging="1080"/>
        <w:jc w:val="both"/>
      </w:pPr>
      <w:r w:rsidRPr="009B5064">
        <w:t>līgumā noteikto saistību vai pienākumu nepildīšana,</w:t>
      </w:r>
    </w:p>
    <w:p w:rsidR="00FE0AA3" w:rsidRPr="009B5064" w:rsidRDefault="00FE0AA3" w:rsidP="00BB432E">
      <w:pPr>
        <w:numPr>
          <w:ilvl w:val="2"/>
          <w:numId w:val="36"/>
        </w:numPr>
        <w:ind w:left="709" w:hanging="709"/>
        <w:jc w:val="both"/>
      </w:pPr>
      <w:r w:rsidRPr="009B5064">
        <w:t>atkārtota tādu darbību veikšana, kas kaitē drošībai, veselībai vai vides aizsardzībai.</w:t>
      </w:r>
    </w:p>
    <w:p w:rsidR="00FE0AA3" w:rsidRPr="009B5064" w:rsidRDefault="00FE0AA3" w:rsidP="00BB432E">
      <w:pPr>
        <w:numPr>
          <w:ilvl w:val="1"/>
          <w:numId w:val="36"/>
        </w:numPr>
        <w:ind w:hanging="720"/>
        <w:jc w:val="both"/>
      </w:pPr>
      <w:r w:rsidRPr="009B5064">
        <w:lastRenderedPageBreak/>
        <w:t>Būvuzraugam ir tiesības normatīvo aktu vai līguma noteikumu neievērošanas gadījumā apturēt Darba izpildi līdz trūkumu novēršanai, un par šo kavējumu Izpildītājam nepienākas kompensācija.</w:t>
      </w:r>
    </w:p>
    <w:p w:rsidR="00FE0AA3" w:rsidRPr="009B5064" w:rsidRDefault="00FE0AA3" w:rsidP="00BB432E">
      <w:pPr>
        <w:numPr>
          <w:ilvl w:val="1"/>
          <w:numId w:val="36"/>
        </w:numPr>
        <w:ind w:hanging="720"/>
        <w:jc w:val="both"/>
      </w:pPr>
      <w:r w:rsidRPr="009B5064">
        <w:t>Projekta vadītājam, Būvuzraugam ir tiesības bez iepriekšēja brīdinājuma ierasties jebkurā ražotnē vai bāzē, kur ražo vai uzglabā materiālus un iekārtas, ko lieto Līguma izpildē un tur veikt atbilstības pārbaudes, kā arī ņemt paraugus. Izpildītājam ir jānodrošina būvuzraudzības pārstāvjiem iespējas veikt minētās darbības un jānodrošina kompetenta pārstāvja piedalīšanās, lai parakstītu aktu par to, ka šīs uzraudzības darbības ir veiktas.</w:t>
      </w:r>
    </w:p>
    <w:p w:rsidR="00FE0AA3" w:rsidRPr="009B5064" w:rsidRDefault="00FE0AA3" w:rsidP="00BB432E">
      <w:pPr>
        <w:numPr>
          <w:ilvl w:val="1"/>
          <w:numId w:val="36"/>
        </w:numPr>
        <w:ind w:hanging="720"/>
        <w:jc w:val="both"/>
      </w:pPr>
      <w:r w:rsidRPr="009B5064">
        <w:t>Projekta vadītājs un Būvuzraugs</w:t>
      </w:r>
      <w:r>
        <w:t xml:space="preserve"> </w:t>
      </w:r>
      <w:r w:rsidRPr="009B5064">
        <w:t>atbild uz Izpildītāja iesniegtajiem dokumentiem, cik ātri vien iespējams, bet ne vēlāk kā 7 (septiņu) dienu laikā pēc dokumentu saņemšanas.</w:t>
      </w:r>
    </w:p>
    <w:p w:rsidR="00FE0AA3" w:rsidRPr="009B5064" w:rsidRDefault="00FE0AA3" w:rsidP="00BB432E">
      <w:pPr>
        <w:numPr>
          <w:ilvl w:val="1"/>
          <w:numId w:val="36"/>
        </w:numPr>
        <w:ind w:hanging="720"/>
        <w:jc w:val="both"/>
      </w:pPr>
      <w:r w:rsidRPr="009B5064">
        <w:t>Izpildītājs nodrošina, ka:</w:t>
      </w:r>
    </w:p>
    <w:p w:rsidR="00FE0AA3" w:rsidRPr="009B5064" w:rsidRDefault="00FE0AA3" w:rsidP="00BB432E">
      <w:pPr>
        <w:numPr>
          <w:ilvl w:val="2"/>
          <w:numId w:val="36"/>
        </w:numPr>
        <w:tabs>
          <w:tab w:val="left" w:pos="851"/>
        </w:tabs>
        <w:ind w:left="709" w:hanging="709"/>
        <w:jc w:val="both"/>
      </w:pPr>
      <w:r w:rsidRPr="009B5064">
        <w:t xml:space="preserve">atbildīgais būvdarbu vadītājs ir nodarbināts tikai šī līgumu izpildē, </w:t>
      </w:r>
    </w:p>
    <w:p w:rsidR="00FE0AA3" w:rsidRPr="009B5064" w:rsidRDefault="00FE0AA3" w:rsidP="00BB432E">
      <w:pPr>
        <w:numPr>
          <w:ilvl w:val="2"/>
          <w:numId w:val="36"/>
        </w:numPr>
        <w:tabs>
          <w:tab w:val="left" w:pos="851"/>
        </w:tabs>
        <w:ind w:left="709" w:hanging="709"/>
        <w:jc w:val="both"/>
      </w:pPr>
      <w:r w:rsidRPr="009B5064">
        <w:t>speciālo būvdarbu vadītāji speciālo darbu izbūves laikā atrodas būvdarbu veikšanas vietā.</w:t>
      </w:r>
    </w:p>
    <w:p w:rsidR="00FE0AA3" w:rsidRPr="009B5064" w:rsidRDefault="00FE0AA3" w:rsidP="00BB432E">
      <w:pPr>
        <w:numPr>
          <w:ilvl w:val="1"/>
          <w:numId w:val="36"/>
        </w:numPr>
        <w:ind w:hanging="720"/>
        <w:jc w:val="both"/>
      </w:pPr>
      <w:r w:rsidRPr="009B5064">
        <w:t>Par Izpildītāja pārstāvi, kurš saistībā ar Darbu izpildi ir tiesīgs Izpildītāja vārdā rīkoties un nodrošināt operatīvu lēmumu pieņemšanu, Izpildītājs ieceļ atbildīgo būvdarbu vadītāju __________________, tel.: _____________, mob:______________, fakss: ____________, e-pasts: _____________@____.</w:t>
      </w:r>
    </w:p>
    <w:p w:rsidR="00FE0AA3" w:rsidRPr="009B5064" w:rsidRDefault="00FE0AA3" w:rsidP="00BB432E">
      <w:pPr>
        <w:pStyle w:val="BodyText"/>
        <w:numPr>
          <w:ilvl w:val="1"/>
          <w:numId w:val="36"/>
        </w:numPr>
        <w:spacing w:after="0"/>
        <w:ind w:hanging="720"/>
        <w:jc w:val="both"/>
      </w:pPr>
      <w:r w:rsidRPr="009B5064">
        <w:t xml:space="preserve">Par Pasūtītāja atbildīgo pārstāvi, kurš saistībā ar būvniecību darbu izpildi ir tiesīgs Pasūtītāja vārdā rīkoties un nodrošināt operatīvu lēmumu pieņemšanu, Pasūtītājs ieceļ </w:t>
      </w:r>
      <w:r w:rsidRPr="00C91BE0">
        <w:rPr>
          <w:highlight w:val="yellow"/>
        </w:rPr>
        <w:t>___________</w:t>
      </w:r>
      <w:r w:rsidRPr="000A6866">
        <w:t xml:space="preserve">tel. </w:t>
      </w:r>
      <w:r w:rsidRPr="00C91BE0">
        <w:rPr>
          <w:highlight w:val="yellow"/>
        </w:rPr>
        <w:t>________</w:t>
      </w:r>
      <w:r w:rsidRPr="00C91BE0">
        <w:t xml:space="preserve">, </w:t>
      </w:r>
      <w:r w:rsidRPr="000A6866">
        <w:t xml:space="preserve">fakss </w:t>
      </w:r>
      <w:r w:rsidRPr="00C91BE0">
        <w:rPr>
          <w:highlight w:val="yellow"/>
        </w:rPr>
        <w:t>________,</w:t>
      </w:r>
      <w:r w:rsidRPr="000A6866">
        <w:t xml:space="preserve">e-mail: </w:t>
      </w:r>
      <w:r w:rsidRPr="00C91BE0">
        <w:rPr>
          <w:highlight w:val="yellow"/>
        </w:rPr>
        <w:t>_____________@____</w:t>
      </w:r>
    </w:p>
    <w:p w:rsidR="00FE0AA3" w:rsidRDefault="00FE0AA3" w:rsidP="00BB432E">
      <w:pPr>
        <w:pStyle w:val="BodyText"/>
        <w:numPr>
          <w:ilvl w:val="1"/>
          <w:numId w:val="36"/>
        </w:numPr>
        <w:spacing w:after="0"/>
        <w:ind w:left="709" w:hanging="709"/>
        <w:jc w:val="both"/>
      </w:pPr>
      <w:r w:rsidRPr="009B5064">
        <w:t>Pasūtītāja uzdevumā Darbu uzraudzību un kontroli atbilstoši normatīvo aktu prasībām uzraudzību veic:</w:t>
      </w:r>
    </w:p>
    <w:p w:rsidR="00FE0AA3" w:rsidRDefault="00FE0AA3" w:rsidP="00205948">
      <w:pPr>
        <w:pStyle w:val="BodyText"/>
        <w:numPr>
          <w:ilvl w:val="2"/>
          <w:numId w:val="36"/>
        </w:numPr>
        <w:spacing w:after="0"/>
        <w:jc w:val="both"/>
      </w:pPr>
      <w:r w:rsidRPr="009B5064">
        <w:t xml:space="preserve">Autoruzraugs – SIA </w:t>
      </w:r>
      <w:r w:rsidRPr="000F3E96">
        <w:rPr>
          <w:highlight w:val="yellow"/>
        </w:rPr>
        <w:t>„__________”</w:t>
      </w:r>
      <w:r w:rsidRPr="009B5064">
        <w:t xml:space="preserve"> pārstāvis </w:t>
      </w:r>
      <w:r w:rsidRPr="000F3E96">
        <w:rPr>
          <w:highlight w:val="yellow"/>
        </w:rPr>
        <w:t>_________</w:t>
      </w:r>
      <w:r w:rsidRPr="009B5064">
        <w:t xml:space="preserve">, tālr., </w:t>
      </w:r>
      <w:r w:rsidRPr="000F3E96">
        <w:rPr>
          <w:highlight w:val="yellow"/>
        </w:rPr>
        <w:t>__________</w:t>
      </w:r>
      <w:r w:rsidRPr="009B5064">
        <w:t>;</w:t>
      </w:r>
    </w:p>
    <w:p w:rsidR="00FE0AA3" w:rsidRPr="009B5064" w:rsidRDefault="00FE0AA3" w:rsidP="00205948">
      <w:pPr>
        <w:pStyle w:val="BodyText"/>
        <w:numPr>
          <w:ilvl w:val="2"/>
          <w:numId w:val="36"/>
        </w:numPr>
        <w:spacing w:after="0"/>
        <w:jc w:val="both"/>
      </w:pPr>
      <w:r w:rsidRPr="009B5064">
        <w:t xml:space="preserve">Būvuzraugs – SIA „__________” pārstāvis __________ (būvprakses sertifikāta Nr. __________), tālr. </w:t>
      </w:r>
      <w:r w:rsidRPr="00581740">
        <w:t>___________</w:t>
      </w:r>
      <w:r w:rsidRPr="00581740">
        <w:rPr>
          <w:i/>
        </w:rPr>
        <w:t>.</w:t>
      </w:r>
    </w:p>
    <w:p w:rsidR="00FE0AA3" w:rsidRPr="009B5064" w:rsidRDefault="00FE0AA3" w:rsidP="00865422">
      <w:pPr>
        <w:pStyle w:val="Heading4"/>
        <w:numPr>
          <w:ilvl w:val="0"/>
          <w:numId w:val="36"/>
        </w:numPr>
        <w:spacing w:before="120" w:after="120"/>
        <w:jc w:val="both"/>
        <w:rPr>
          <w:lang w:val="lv-LV"/>
        </w:rPr>
      </w:pPr>
      <w:bookmarkStart w:id="293" w:name="_Toc334621269"/>
      <w:r w:rsidRPr="009B5064">
        <w:rPr>
          <w:lang w:val="lv-LV"/>
        </w:rPr>
        <w:t>Līguma izpildē iesaistītais personāls, apakšuzņēmēji un to nomaiņa</w:t>
      </w:r>
      <w:bookmarkEnd w:id="289"/>
      <w:bookmarkEnd w:id="290"/>
      <w:bookmarkEnd w:id="293"/>
    </w:p>
    <w:p w:rsidR="00FE0AA3" w:rsidRPr="009B5064" w:rsidRDefault="00FE0AA3" w:rsidP="00BB432E">
      <w:pPr>
        <w:numPr>
          <w:ilvl w:val="1"/>
          <w:numId w:val="36"/>
        </w:numPr>
        <w:ind w:hanging="720"/>
        <w:jc w:val="both"/>
      </w:pPr>
      <w:r w:rsidRPr="009B5064">
        <w:t>Darba veikšanai Izpildītājs piesaista savā piedāvājumā norādīto personālu un apakšuzņēmējus. Izpildītājs ir atbildīgs par piesaistītā personāla un apakšuzņēmēju veiktā darba atbilstību šī līguma prasībām.</w:t>
      </w:r>
    </w:p>
    <w:p w:rsidR="00FE0AA3" w:rsidRPr="009B5064" w:rsidRDefault="00FE0AA3" w:rsidP="00BB432E">
      <w:pPr>
        <w:numPr>
          <w:ilvl w:val="1"/>
          <w:numId w:val="36"/>
        </w:numPr>
        <w:ind w:hanging="720"/>
        <w:jc w:val="both"/>
      </w:pPr>
      <w:r w:rsidRPr="009B5064">
        <w:t>Atbildīgo būvdarbu vadītāju ir atļauts aizvietot uz laiku līdz 14 (četrpadsmit) dienām, iepriekš saskaņojot ar Pasūtītāju.</w:t>
      </w:r>
    </w:p>
    <w:p w:rsidR="00FE0AA3" w:rsidRPr="009B5064" w:rsidRDefault="00FE0AA3" w:rsidP="00BB432E">
      <w:pPr>
        <w:numPr>
          <w:ilvl w:val="1"/>
          <w:numId w:val="36"/>
        </w:numPr>
        <w:ind w:hanging="720"/>
        <w:jc w:val="both"/>
      </w:pPr>
      <w:r w:rsidRPr="009B5064">
        <w:t>Ja Izpildītājs vēlas veikt atbildīgā būvdarbu vadītāja aizvietošanu uz laiku, kas pārsniedz 14 (četrpadsmit) dienas, vai nomaiņu, tad jāiesniedz rakstveida iesniegums</w:t>
      </w:r>
      <w:r>
        <w:t xml:space="preserve"> </w:t>
      </w:r>
      <w:r w:rsidRPr="009B5064">
        <w:t>Pasūtītājam. Iesniegumam jāpievieno piedāvātā atbildīgā būvdarbu vadītāja kvalifikāciju apliecinoša informācija un dokumenti. Pasūtītājs piekrīt atbildīgā būvdarbu vadītāja nomaiņai, ja piedāvātā atbildīgā būvdarbu vadītāja kvalifikācija atbilst iepirkuma nolikumā noteiktajām personāla kvalifikācijas prasībām.</w:t>
      </w:r>
    </w:p>
    <w:p w:rsidR="00FE0AA3" w:rsidRPr="009B5064" w:rsidRDefault="00FE0AA3" w:rsidP="00BB432E">
      <w:pPr>
        <w:numPr>
          <w:ilvl w:val="1"/>
          <w:numId w:val="36"/>
        </w:numPr>
        <w:ind w:hanging="720"/>
        <w:jc w:val="both"/>
      </w:pPr>
      <w:r w:rsidRPr="009B5064">
        <w:t>Ja Pasūtītājs pieprasa atbildīgā būvdarbu vadītāja nomaiņu, pamatojoties uz līguma 10.7.punktu vai 10.11.1.punktu, tad Izpildītājam pēc nomaiņas pieprasījuma saņemšanas jāiesniedz Pasūtītājam iepriekšējā punktā minētie dokumenti, bet Pasūtītājam jārīkojas 11.9.punktā noteiktajā kārtībā.</w:t>
      </w:r>
    </w:p>
    <w:p w:rsidR="00FE0AA3" w:rsidRPr="009B5064" w:rsidRDefault="00FE0AA3" w:rsidP="00BB432E">
      <w:pPr>
        <w:numPr>
          <w:ilvl w:val="1"/>
          <w:numId w:val="36"/>
        </w:numPr>
        <w:ind w:hanging="720"/>
        <w:jc w:val="both"/>
      </w:pPr>
      <w:r w:rsidRPr="009B5064">
        <w:t>Izpildītājs ir tiesīgs bez saskaņošanas ar Pasūtītāju veikt apakšuzņēmēju nomaiņu, kā arī papildu apakšuzņēmēju iesaistīšanu līguma izpildē, izņemot līguma turpmākajos punktos minētos gadījumus.</w:t>
      </w:r>
    </w:p>
    <w:p w:rsidR="00FE0AA3" w:rsidRPr="009B5064" w:rsidRDefault="00FE0AA3" w:rsidP="00BB432E">
      <w:pPr>
        <w:numPr>
          <w:ilvl w:val="1"/>
          <w:numId w:val="36"/>
        </w:numPr>
        <w:ind w:hanging="720"/>
        <w:jc w:val="both"/>
      </w:pPr>
      <w:r w:rsidRPr="009B5064">
        <w:t xml:space="preserve">Ja Izpildītājs vēlas veikt tāda apakšuzņēmēja nomaiņu, kurš Izpildītāja piedāvājumā norādīts kā apakšuzņēmējs, kura veicamās Darba daļas vērtība ir 20 (divdesmit)% no kopējās iepirkuma līguma vērtības vai lielāka (ja Izpildītājs savā piedāvājumā nav balstījies uz šī apakšuzņēmēja iespējām, lai apliecinātu savas kvalifikācijas atbilstību nolikumā noteiktajām prasībām) vai jauna apakšuzņēmēja iesaistīšanu, kura veicamā </w:t>
      </w:r>
      <w:r w:rsidRPr="009B5064">
        <w:lastRenderedPageBreak/>
        <w:t>Darba daļa plānota 20 (divdesmit)% no kopējās līguma vērtības vai lielāka, tad jāiesniedz rakstveida iesniegums</w:t>
      </w:r>
      <w:r>
        <w:t xml:space="preserve"> </w:t>
      </w:r>
      <w:r w:rsidRPr="009B5064">
        <w:t>Pasūtītājam un jāsaņem rakstveida piekrišana. Pasūtītājs piekrīt apakšuzņēmēja nomaiņai vai jauna apakšuzņēmēja iesaistīšanai, ja uz piedāvāto apakšuzņēmēju neattiecas Publisko iepirkumu likuma 39.panta pirmajā daļā minētie pretendentu izslēgšanas nosacījumi.</w:t>
      </w:r>
      <w:r w:rsidRPr="009B5064">
        <w:rPr>
          <w:rStyle w:val="FootnoteReference"/>
        </w:rPr>
        <w:footnoteReference w:customMarkFollows="1" w:id="6"/>
        <w:sym w:font="Symbol" w:char="F02A"/>
      </w:r>
    </w:p>
    <w:p w:rsidR="00FE0AA3" w:rsidRPr="009B5064" w:rsidRDefault="00FE0AA3" w:rsidP="00BB432E">
      <w:pPr>
        <w:numPr>
          <w:ilvl w:val="1"/>
          <w:numId w:val="36"/>
        </w:numPr>
        <w:ind w:hanging="720"/>
        <w:jc w:val="both"/>
      </w:pPr>
      <w:r w:rsidRPr="009B5064">
        <w:t>Ja Izpildītājs vēlas veikt tāda apakšuzņēmēja nomaiņu, uz kura iespējām tas balstījies, lai apliecinātu savas kvalifikācijas atbilstību iepirkuma nolikumā izvirzītajām prasībām, tad jāiesniedz rakstveida iesniegums</w:t>
      </w:r>
      <w:r>
        <w:t xml:space="preserve"> </w:t>
      </w:r>
      <w:r w:rsidRPr="009B5064">
        <w:t>Pasūtītājam. Iesniegumam jāpievieno informācija un dokumenti, kas pierāda, ka piedāvātajam apakšuzņēmējam ir vismaz tāda pati kvalifikācija kā apakšuzņēmējam, uz kura iespējām Izpildītājs savā piedāvājumā balstījies, apliecinot atbilstību iepirkuma nolikumā noteiktajām prasībām. Pasūtītājs piekrīt apakšuzņēmēja nomaiņai, ja:</w:t>
      </w:r>
    </w:p>
    <w:p w:rsidR="00FE0AA3" w:rsidRPr="009B5064" w:rsidRDefault="00FE0AA3" w:rsidP="00BB432E">
      <w:pPr>
        <w:numPr>
          <w:ilvl w:val="0"/>
          <w:numId w:val="35"/>
        </w:numPr>
        <w:ind w:hanging="720"/>
        <w:jc w:val="both"/>
      </w:pPr>
      <w:r w:rsidRPr="009B5064">
        <w:t>piedāvātajam apakšuzņēmējam ir vismaz tāda pati kvalifikācija kā apakšuzņēmējam, uz kura iespējām Izpildītājs savā piedāvājumā balstījies, apliecinot atbilstību iepirkuma nolikumā noteiktajām prasībām,</w:t>
      </w:r>
    </w:p>
    <w:p w:rsidR="00FE0AA3" w:rsidRPr="009B5064" w:rsidRDefault="00FE0AA3" w:rsidP="00BB432E">
      <w:pPr>
        <w:numPr>
          <w:ilvl w:val="0"/>
          <w:numId w:val="35"/>
        </w:numPr>
        <w:ind w:hanging="720"/>
        <w:jc w:val="both"/>
      </w:pPr>
      <w:r w:rsidRPr="009B5064">
        <w:t>uz piedāvāto apakšuzņēmēju neattiecas Publisko iepirkumu likuma 39.panta pirmajā daļā minētie pretendentu izslēgšanas nosacījumi.</w:t>
      </w:r>
      <w:r w:rsidRPr="009B5064">
        <w:rPr>
          <w:rStyle w:val="FootnoteReference"/>
        </w:rPr>
        <w:footnoteReference w:customMarkFollows="1" w:id="7"/>
        <w:sym w:font="Symbol" w:char="F02A"/>
      </w:r>
    </w:p>
    <w:p w:rsidR="00FE0AA3" w:rsidRPr="009B5064" w:rsidRDefault="00FE0AA3" w:rsidP="00BB432E">
      <w:pPr>
        <w:numPr>
          <w:ilvl w:val="1"/>
          <w:numId w:val="36"/>
        </w:numPr>
        <w:ind w:hanging="720"/>
        <w:jc w:val="both"/>
      </w:pPr>
      <w:r w:rsidRPr="009B5064">
        <w:t xml:space="preserve">Līguma izpildes laikā nav atļauts iesaistīt apakšuzņēmēju, kurš atbilst Publisko iepirkumu likuma 20. panta ceturtās daļas prasībām. </w:t>
      </w:r>
    </w:p>
    <w:p w:rsidR="00FE0AA3" w:rsidRPr="009B5064" w:rsidRDefault="00FE0AA3" w:rsidP="00BB432E">
      <w:pPr>
        <w:numPr>
          <w:ilvl w:val="1"/>
          <w:numId w:val="36"/>
        </w:numPr>
        <w:ind w:hanging="720"/>
        <w:jc w:val="both"/>
      </w:pPr>
      <w:r w:rsidRPr="009B5064">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rsidR="00FE0AA3" w:rsidRPr="009B5064" w:rsidRDefault="00FE0AA3" w:rsidP="00865422">
      <w:pPr>
        <w:pStyle w:val="Heading4"/>
        <w:numPr>
          <w:ilvl w:val="0"/>
          <w:numId w:val="36"/>
        </w:numPr>
        <w:spacing w:before="120" w:after="120"/>
        <w:jc w:val="both"/>
        <w:rPr>
          <w:lang w:val="lv-LV"/>
        </w:rPr>
      </w:pPr>
      <w:bookmarkStart w:id="294" w:name="_Toc58054010"/>
      <w:bookmarkStart w:id="295" w:name="_Toc85449952"/>
      <w:bookmarkStart w:id="296" w:name="_Toc223763559"/>
      <w:bookmarkStart w:id="297" w:name="_Toc223763785"/>
      <w:bookmarkStart w:id="298" w:name="_Toc223764126"/>
      <w:bookmarkStart w:id="299" w:name="_Toc223764502"/>
      <w:bookmarkStart w:id="300" w:name="_Toc223765227"/>
      <w:bookmarkStart w:id="301" w:name="_Toc223765313"/>
      <w:bookmarkStart w:id="302" w:name="_Toc223765392"/>
      <w:bookmarkStart w:id="303" w:name="_Toc223765451"/>
      <w:bookmarkStart w:id="304" w:name="_Toc223765505"/>
      <w:bookmarkStart w:id="305" w:name="_Toc223765643"/>
      <w:bookmarkStart w:id="306" w:name="_Toc223765782"/>
      <w:bookmarkStart w:id="307" w:name="_Toc334621270"/>
      <w:r w:rsidRPr="009B5064">
        <w:rPr>
          <w:lang w:val="lv-LV"/>
        </w:rPr>
        <w:t>Kvalitāte un pārbaudes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FE0AA3" w:rsidRPr="009B5064" w:rsidRDefault="00FE0AA3" w:rsidP="00BB432E">
      <w:pPr>
        <w:numPr>
          <w:ilvl w:val="1"/>
          <w:numId w:val="36"/>
        </w:numPr>
        <w:ind w:hanging="720"/>
        <w:jc w:val="both"/>
      </w:pPr>
      <w:bookmarkStart w:id="308" w:name="_Toc58054011"/>
      <w:bookmarkStart w:id="309" w:name="_Toc85449953"/>
      <w:r w:rsidRPr="009B5064">
        <w:t>Izpildītājs ievēro Darba kvalitātes prasības, kas noteiktas Dokumentācijā.</w:t>
      </w:r>
    </w:p>
    <w:p w:rsidR="00FE0AA3" w:rsidRPr="009B5064" w:rsidRDefault="00FE0AA3" w:rsidP="00BB432E">
      <w:pPr>
        <w:numPr>
          <w:ilvl w:val="1"/>
          <w:numId w:val="36"/>
        </w:numPr>
        <w:ind w:hanging="720"/>
        <w:jc w:val="both"/>
      </w:pPr>
      <w:r w:rsidRPr="009B5064">
        <w:t>Izpildītājs uz sava rēķina veic visas, līgumā un normatīvajos aktos noteiktās materiālu, konstrukciju un Darba kvalitātes pārbaudes. Izpildītājs bez kavēšanās iesniedz Būvuzraugam dokumentus par visām veiktajām pārbaudēm, kā arī to kopsavilkumus.</w:t>
      </w:r>
      <w:bookmarkStart w:id="310" w:name="_Ref89498773"/>
    </w:p>
    <w:p w:rsidR="00FE0AA3" w:rsidRPr="009B5064" w:rsidRDefault="00FE0AA3" w:rsidP="00BB432E">
      <w:pPr>
        <w:numPr>
          <w:ilvl w:val="1"/>
          <w:numId w:val="36"/>
        </w:numPr>
        <w:ind w:hanging="720"/>
        <w:jc w:val="both"/>
      </w:pPr>
      <w:r w:rsidRPr="009B5064">
        <w:t>Pēc Būvuzrauga pieprasījuma Izpildītājs papildus pārbauda materiālu, konstrukciju un Darba kvalitāti. Ja papildus pārbaudes rezultāti ir labāki, tad, Pasūtītājs atlīdzina Izpildītājam pārbaudes veikšanas izdevumus</w:t>
      </w:r>
      <w:bookmarkEnd w:id="310"/>
      <w:r w:rsidRPr="009B5064">
        <w:t>.</w:t>
      </w:r>
    </w:p>
    <w:p w:rsidR="00FE0AA3" w:rsidRPr="009B5064" w:rsidRDefault="00FE0AA3" w:rsidP="00BB432E">
      <w:pPr>
        <w:numPr>
          <w:ilvl w:val="1"/>
          <w:numId w:val="36"/>
        </w:numPr>
        <w:ind w:hanging="720"/>
        <w:jc w:val="both"/>
      </w:pPr>
      <w:r w:rsidRPr="009B5064">
        <w:t>Ja pārbaude atklāj defektu, Izpildītājs Būvuzrauga</w:t>
      </w:r>
      <w:r>
        <w:t xml:space="preserve"> </w:t>
      </w:r>
      <w:r w:rsidRPr="009B5064">
        <w:t>noteiktā termiņā uz sava rēķina to novērš vai, ja puses vienojas, ka defekta novēršana nav lietderīga, Pasūtītājs nosaka Darbam samazinātu cenu atbilstoši būves vērtības</w:t>
      </w:r>
      <w:r>
        <w:t xml:space="preserve"> </w:t>
      </w:r>
      <w:r w:rsidRPr="009B5064">
        <w:t>un ilgmūžības samazinājumam un/vai nosaka būvei ilgāku garantijas termiņu ar garantijas finanšu nodrošinājumu par pilnu defekta novēršanas vērtību.</w:t>
      </w:r>
    </w:p>
    <w:p w:rsidR="00FE0AA3" w:rsidRPr="009B5064" w:rsidRDefault="00FE0AA3" w:rsidP="00BB432E">
      <w:pPr>
        <w:numPr>
          <w:ilvl w:val="1"/>
          <w:numId w:val="36"/>
        </w:numPr>
        <w:ind w:hanging="720"/>
        <w:jc w:val="both"/>
      </w:pPr>
      <w:r w:rsidRPr="009B5064">
        <w:t>Ja pārbaudes vai garantijas laikā atklājas defekts, ko Izpildītājs neatzīst par defektu vai nepiekrīt defekta rašanās cēlonim, tad pārbaudi veic Pasūtītāja un Izpildītāja savstarpēji atzīts eksperts vai ekspertu grupa, kura slēdziens pusēm ir saistošs. Izdevumus par eksperta slēdzienu sedz Puse, kura nav izpildījusi savas saistības šajā līgumā un normatīvajos aktos noteiktajā kārtībā.</w:t>
      </w:r>
    </w:p>
    <w:p w:rsidR="00FE0AA3" w:rsidRPr="009B5064" w:rsidRDefault="00FE0AA3" w:rsidP="00BB432E">
      <w:pPr>
        <w:numPr>
          <w:ilvl w:val="1"/>
          <w:numId w:val="36"/>
        </w:numPr>
        <w:ind w:hanging="720"/>
        <w:jc w:val="both"/>
      </w:pPr>
      <w:r w:rsidRPr="009B5064">
        <w:t>Pasūtītājam ir tiesības paziņot Izpildītājam par jebkuru defektu, kas konstatēts darbu vai darbu garantijas perioda laikā.</w:t>
      </w:r>
    </w:p>
    <w:p w:rsidR="00FE0AA3" w:rsidRPr="009B5064" w:rsidRDefault="00FE0AA3" w:rsidP="00BB432E">
      <w:pPr>
        <w:numPr>
          <w:ilvl w:val="1"/>
          <w:numId w:val="36"/>
        </w:numPr>
        <w:ind w:hanging="720"/>
        <w:jc w:val="both"/>
      </w:pPr>
      <w:r w:rsidRPr="009B5064">
        <w:lastRenderedPageBreak/>
        <w:t xml:space="preserve">Ja līdz Būvdarbu pieņemšanas uzsākšanai vai Būvdarbu pieņemšanas procesā tiek konstatēti nekvalitatīvi vai </w:t>
      </w:r>
      <w:r>
        <w:t>līdz</w:t>
      </w:r>
      <w:r w:rsidRPr="009B5064">
        <w:t xml:space="preserve"> galam nepadarīti darbi (izņemot atliktos darbus), defekti vai neatbilstība Latvijas būvnormatīviem un/vai Tehniskajam projektam, tiek sastādīts un parakstīts defektu akts. Ja konstatētie defekti neapdraud objekta ekspluatāciju, tad Pasūtītājs pieņem darbus parakstot pieņemšanas nodošanas aktu, kuram tiek pievienots defektu akts.</w:t>
      </w:r>
    </w:p>
    <w:p w:rsidR="00FE0AA3" w:rsidRPr="009B5064" w:rsidRDefault="00FE0AA3" w:rsidP="00865422">
      <w:pPr>
        <w:pStyle w:val="Heading4"/>
        <w:numPr>
          <w:ilvl w:val="0"/>
          <w:numId w:val="36"/>
        </w:numPr>
        <w:spacing w:before="120" w:after="120"/>
        <w:jc w:val="both"/>
        <w:rPr>
          <w:lang w:val="lv-LV"/>
        </w:rPr>
      </w:pPr>
      <w:bookmarkStart w:id="311" w:name="_Toc223763560"/>
      <w:bookmarkStart w:id="312" w:name="_Toc223763786"/>
      <w:bookmarkStart w:id="313" w:name="_Toc223764127"/>
      <w:bookmarkStart w:id="314" w:name="_Toc223764503"/>
      <w:bookmarkStart w:id="315" w:name="_Toc223765228"/>
      <w:bookmarkStart w:id="316" w:name="_Toc223765314"/>
      <w:bookmarkStart w:id="317" w:name="_Toc223765393"/>
      <w:bookmarkStart w:id="318" w:name="_Toc223765452"/>
      <w:bookmarkStart w:id="319" w:name="_Toc223765506"/>
      <w:bookmarkStart w:id="320" w:name="_Toc223765644"/>
      <w:bookmarkStart w:id="321" w:name="_Toc223765783"/>
      <w:bookmarkStart w:id="322" w:name="_Toc334621271"/>
      <w:bookmarkEnd w:id="308"/>
      <w:bookmarkEnd w:id="309"/>
      <w:r w:rsidRPr="009B5064">
        <w:rPr>
          <w:lang w:val="lv-LV"/>
        </w:rPr>
        <w:t>Paveiktā Darba pieņemšana un būves nodošana – pieņemšana</w:t>
      </w:r>
      <w:bookmarkEnd w:id="311"/>
      <w:bookmarkEnd w:id="312"/>
      <w:bookmarkEnd w:id="313"/>
      <w:bookmarkEnd w:id="314"/>
      <w:bookmarkEnd w:id="315"/>
      <w:bookmarkEnd w:id="316"/>
      <w:bookmarkEnd w:id="317"/>
      <w:bookmarkEnd w:id="318"/>
      <w:bookmarkEnd w:id="319"/>
      <w:bookmarkEnd w:id="320"/>
      <w:bookmarkEnd w:id="321"/>
      <w:r w:rsidRPr="009B5064">
        <w:rPr>
          <w:lang w:val="lv-LV"/>
        </w:rPr>
        <w:t xml:space="preserve"> ekspluatācijā</w:t>
      </w:r>
      <w:bookmarkEnd w:id="322"/>
    </w:p>
    <w:p w:rsidR="00FE0AA3" w:rsidRPr="009B5064" w:rsidRDefault="00FE0AA3" w:rsidP="00BB432E">
      <w:pPr>
        <w:numPr>
          <w:ilvl w:val="1"/>
          <w:numId w:val="36"/>
        </w:numPr>
        <w:ind w:hanging="720"/>
        <w:jc w:val="both"/>
      </w:pPr>
      <w:bookmarkStart w:id="323" w:name="_Toc58054012"/>
      <w:bookmarkStart w:id="324" w:name="_Toc85449954"/>
      <w:r w:rsidRPr="009B5064">
        <w:t>Objekta nodošana Pasūtītāja valdījumā notiek ar nodošanas-pieņemšanas aktu saskaņā ar Latvijas Republikas normatīvajiem aktiem.</w:t>
      </w:r>
    </w:p>
    <w:p w:rsidR="00FE0AA3" w:rsidRPr="009B5064" w:rsidRDefault="00FE0AA3" w:rsidP="00BB432E">
      <w:pPr>
        <w:numPr>
          <w:ilvl w:val="1"/>
          <w:numId w:val="36"/>
        </w:numPr>
        <w:ind w:hanging="720"/>
        <w:jc w:val="both"/>
      </w:pPr>
      <w:r w:rsidRPr="009B5064">
        <w:t>Ar defektu likvidāciju saistīto darbu nodošana notiek, sastādot par to attiecīgo aktu, kuru paraksta Puses.</w:t>
      </w:r>
    </w:p>
    <w:p w:rsidR="00FE0AA3" w:rsidRPr="009B5064" w:rsidRDefault="00FE0AA3" w:rsidP="00BB432E">
      <w:pPr>
        <w:numPr>
          <w:ilvl w:val="1"/>
          <w:numId w:val="36"/>
        </w:numPr>
        <w:ind w:hanging="720"/>
        <w:jc w:val="both"/>
      </w:pPr>
      <w:r w:rsidRPr="009B5064">
        <w:t>Objekta nodošana pa daļām ir iespējama tikai tādā gadījumā, ja Pasūtītājs to rakstiski pieprasa un Izpildītājs tam piekrīt.</w:t>
      </w:r>
    </w:p>
    <w:p w:rsidR="00FE0AA3" w:rsidRPr="009B5064" w:rsidRDefault="00FE0AA3" w:rsidP="00BB432E">
      <w:pPr>
        <w:numPr>
          <w:ilvl w:val="1"/>
          <w:numId w:val="36"/>
        </w:numPr>
        <w:ind w:hanging="720"/>
        <w:jc w:val="both"/>
      </w:pPr>
      <w:r w:rsidRPr="009B5064">
        <w:t>Nododot objektu, Izpildītājs iesniedz Pasūtītājam objekta dokumentāciju atbilstoši Latvijas Republikas normatīvajiem aktiem.</w:t>
      </w:r>
    </w:p>
    <w:p w:rsidR="00FE0AA3" w:rsidRPr="009B5064" w:rsidRDefault="00FE0AA3" w:rsidP="00BB432E">
      <w:pPr>
        <w:numPr>
          <w:ilvl w:val="1"/>
          <w:numId w:val="36"/>
        </w:numPr>
        <w:ind w:hanging="720"/>
        <w:jc w:val="both"/>
      </w:pPr>
      <w:r w:rsidRPr="009B5064">
        <w:t>Izpildītājs 7 (septiņas) darba dienas pirms objekta nodošanas rakstiski paziņo par to Pasūtītājam un iesniedz 3 eksemplāros visus nepieciešamos valsts institūciju atzinumus par objektu, kā arī pārējo normatīvajos aktos noteikto dokumentāciju, kas apkopota ar satura rādītāju.</w:t>
      </w:r>
    </w:p>
    <w:p w:rsidR="00FE0AA3" w:rsidRPr="009B5064" w:rsidRDefault="00FE0AA3" w:rsidP="00BB432E">
      <w:pPr>
        <w:numPr>
          <w:ilvl w:val="1"/>
          <w:numId w:val="36"/>
        </w:numPr>
        <w:ind w:hanging="720"/>
        <w:jc w:val="both"/>
      </w:pPr>
      <w:r w:rsidRPr="009B5064">
        <w:t>Pasūtītāja ikmēneša izpildīto darbu pieņemšana ir pamats tikai izpildītā darba apjoma apmaksas veikšanai, bet nenozīmē šo darbu gala pieņemšanu no Pasūtītāja puses.</w:t>
      </w:r>
    </w:p>
    <w:p w:rsidR="00FE0AA3" w:rsidRPr="009B5064" w:rsidRDefault="00FE0AA3" w:rsidP="00BB432E">
      <w:pPr>
        <w:numPr>
          <w:ilvl w:val="1"/>
          <w:numId w:val="36"/>
        </w:numPr>
        <w:ind w:hanging="720"/>
        <w:jc w:val="both"/>
      </w:pPr>
      <w:r w:rsidRPr="009B5064">
        <w:t xml:space="preserve">Ja sezonālu apstākļu dēļ uz objekta nodošanas brīdi nav iespējams vai nav lietderīgi veikt noteiktus darbus (piemēram, labiekārtošanas), tad objektu Pasūtītājs tomēr no Izpildītāja pieņem, bet atliktie darbi ir jāpabeidz termiņā, kuru Puses vienojoties norāda nodošanas-pieņemšanas aktā. </w:t>
      </w:r>
    </w:p>
    <w:p w:rsidR="00FE0AA3" w:rsidRPr="009B5064" w:rsidRDefault="00FE0AA3" w:rsidP="00BB432E">
      <w:pPr>
        <w:numPr>
          <w:ilvl w:val="1"/>
          <w:numId w:val="36"/>
        </w:numPr>
        <w:ind w:hanging="720"/>
        <w:jc w:val="both"/>
      </w:pPr>
      <w:r w:rsidRPr="009B5064">
        <w:t>Tikai pēc pieņemami pabeigtas būvniecības nodošanas pārbaudes, par ko tiek sastādīts attiecīgs protokols, būvi pieņem ekspluatācijā vietējās pašvaldības domes izveidota pieņemšanas komisija (turpmāk - komisija) (MK 28.04.2009. noteikumi Nr.350).</w:t>
      </w:r>
    </w:p>
    <w:p w:rsidR="00FE0AA3" w:rsidRPr="009B5064" w:rsidRDefault="00FE0AA3" w:rsidP="00BB432E">
      <w:pPr>
        <w:numPr>
          <w:ilvl w:val="1"/>
          <w:numId w:val="36"/>
        </w:numPr>
        <w:ind w:hanging="720"/>
        <w:jc w:val="both"/>
      </w:pPr>
      <w:r w:rsidRPr="009B5064">
        <w:t>Izpildītājs organizē visas oficiālo valsts un pašvaldības institūciju kontroles un pārbaudes, kas paredzētas LR normatīvajos aktos un kas ir nepieciešamas objekta nodošanai ekspluatācijā. Inventarizācijas lietas sagatavošanu veic Izpildītājs</w:t>
      </w:r>
      <w:r>
        <w:t xml:space="preserve"> </w:t>
      </w:r>
      <w:r w:rsidRPr="009B5064">
        <w:t>uz sava rēķina.</w:t>
      </w:r>
    </w:p>
    <w:p w:rsidR="00FE0AA3" w:rsidRPr="009B5064" w:rsidRDefault="00FE0AA3" w:rsidP="00865422">
      <w:pPr>
        <w:pStyle w:val="Heading4"/>
        <w:numPr>
          <w:ilvl w:val="0"/>
          <w:numId w:val="36"/>
        </w:numPr>
        <w:spacing w:before="120" w:after="120"/>
        <w:jc w:val="both"/>
        <w:rPr>
          <w:lang w:val="lv-LV"/>
        </w:rPr>
      </w:pPr>
      <w:bookmarkStart w:id="325" w:name="_Toc58054013"/>
      <w:bookmarkStart w:id="326" w:name="_Toc85449955"/>
      <w:bookmarkStart w:id="327" w:name="_Toc223763562"/>
      <w:bookmarkStart w:id="328" w:name="_Toc223763788"/>
      <w:bookmarkStart w:id="329" w:name="_Toc223764129"/>
      <w:bookmarkStart w:id="330" w:name="_Toc223764505"/>
      <w:bookmarkStart w:id="331" w:name="_Toc223765230"/>
      <w:bookmarkStart w:id="332" w:name="_Toc223765316"/>
      <w:bookmarkStart w:id="333" w:name="_Toc223765395"/>
      <w:bookmarkStart w:id="334" w:name="_Toc223765454"/>
      <w:bookmarkStart w:id="335" w:name="_Toc223765508"/>
      <w:bookmarkStart w:id="336" w:name="_Toc223765646"/>
      <w:bookmarkStart w:id="337" w:name="_Toc223765785"/>
      <w:bookmarkStart w:id="338" w:name="_Toc334621273"/>
      <w:bookmarkEnd w:id="323"/>
      <w:bookmarkEnd w:id="324"/>
      <w:r w:rsidRPr="009B5064">
        <w:rPr>
          <w:lang w:val="lv-LV"/>
        </w:rPr>
        <w:t>Izmēģinājumi</w:t>
      </w:r>
    </w:p>
    <w:p w:rsidR="00FE0AA3" w:rsidRPr="009B5064" w:rsidRDefault="00FE0AA3" w:rsidP="00BB432E">
      <w:pPr>
        <w:numPr>
          <w:ilvl w:val="1"/>
          <w:numId w:val="36"/>
        </w:numPr>
        <w:ind w:hanging="720"/>
        <w:jc w:val="both"/>
        <w:rPr>
          <w:lang w:eastAsia="en-US"/>
        </w:rPr>
      </w:pPr>
      <w:r w:rsidRPr="009B5064">
        <w:rPr>
          <w:lang w:eastAsia="en-US"/>
        </w:rPr>
        <w:t>Pirms nodošanas pārbaudes visām mehāniskajām un elektriskajām iekārtām un tīkliem ir jāveic to darba pārbaudes un izmēģinājumi.</w:t>
      </w:r>
    </w:p>
    <w:p w:rsidR="00FE0AA3" w:rsidRPr="009B5064" w:rsidRDefault="00FE0AA3" w:rsidP="00BB432E">
      <w:pPr>
        <w:numPr>
          <w:ilvl w:val="1"/>
          <w:numId w:val="36"/>
        </w:numPr>
        <w:ind w:hanging="720"/>
        <w:jc w:val="both"/>
        <w:rPr>
          <w:lang w:eastAsia="en-US"/>
        </w:rPr>
      </w:pPr>
      <w:r w:rsidRPr="009B5064">
        <w:rPr>
          <w:lang w:eastAsia="en-US"/>
        </w:rPr>
        <w:t>Visos darba izpildes grafikos ir jāņem vērā laiks, kas jārezervē šādiem ekspluatācijas testiem, iekārtu noregulēšanai, programmēšanai un izmēģinājumiem.</w:t>
      </w:r>
    </w:p>
    <w:p w:rsidR="00FE0AA3" w:rsidRPr="009B5064" w:rsidRDefault="00FE0AA3" w:rsidP="00865422">
      <w:pPr>
        <w:pStyle w:val="Heading4"/>
        <w:numPr>
          <w:ilvl w:val="0"/>
          <w:numId w:val="36"/>
        </w:numPr>
        <w:spacing w:before="120" w:after="120"/>
        <w:jc w:val="both"/>
        <w:rPr>
          <w:lang w:val="lv-LV"/>
        </w:rPr>
      </w:pPr>
      <w:r w:rsidRPr="009B5064">
        <w:rPr>
          <w:lang w:val="lv-LV"/>
        </w:rPr>
        <w:lastRenderedPageBreak/>
        <w:t>Apdrošināšana</w:t>
      </w:r>
      <w:bookmarkEnd w:id="325"/>
      <w:bookmarkEnd w:id="326"/>
      <w:r w:rsidRPr="009B5064">
        <w:rPr>
          <w:lang w:val="lv-LV"/>
        </w:rPr>
        <w:t xml:space="preserve"> un darba aizsardzība</w:t>
      </w:r>
      <w:bookmarkStart w:id="339" w:name="_Toc58054014"/>
      <w:bookmarkStart w:id="340" w:name="_Toc85449956"/>
      <w:bookmarkEnd w:id="327"/>
      <w:bookmarkEnd w:id="328"/>
      <w:bookmarkEnd w:id="329"/>
      <w:bookmarkEnd w:id="330"/>
      <w:bookmarkEnd w:id="331"/>
      <w:bookmarkEnd w:id="332"/>
      <w:bookmarkEnd w:id="333"/>
      <w:bookmarkEnd w:id="334"/>
      <w:bookmarkEnd w:id="335"/>
      <w:bookmarkEnd w:id="336"/>
      <w:bookmarkEnd w:id="337"/>
      <w:bookmarkEnd w:id="338"/>
    </w:p>
    <w:p w:rsidR="00FE0AA3" w:rsidRPr="009B5064" w:rsidRDefault="00FE0AA3" w:rsidP="00BB432E">
      <w:pPr>
        <w:pStyle w:val="Heading4"/>
        <w:numPr>
          <w:ilvl w:val="1"/>
          <w:numId w:val="36"/>
        </w:numPr>
        <w:spacing w:before="120" w:after="0"/>
        <w:ind w:hanging="720"/>
        <w:jc w:val="both"/>
        <w:rPr>
          <w:b w:val="0"/>
          <w:sz w:val="24"/>
          <w:szCs w:val="24"/>
          <w:lang w:val="lv-LV"/>
        </w:rPr>
      </w:pPr>
      <w:r w:rsidRPr="009B5064">
        <w:rPr>
          <w:b w:val="0"/>
          <w:sz w:val="24"/>
          <w:szCs w:val="24"/>
          <w:lang w:val="lv-LV"/>
        </w:rPr>
        <w:t>Izpildītājs atbild par visu būves vietā veicamo darbu drošību un darba aizsardzības pasākumu veikšanu atbilstoši Darba aizsardzības likumam un ar to saistītajiem normatīvajiem aktiem.</w:t>
      </w:r>
      <w:bookmarkStart w:id="341" w:name="_Ref89499134"/>
    </w:p>
    <w:p w:rsidR="00FE0AA3" w:rsidRPr="009B5064" w:rsidRDefault="00FE0AA3" w:rsidP="00BB432E">
      <w:pPr>
        <w:pStyle w:val="Heading4"/>
        <w:numPr>
          <w:ilvl w:val="1"/>
          <w:numId w:val="36"/>
        </w:numPr>
        <w:spacing w:before="0" w:after="0"/>
        <w:ind w:hanging="720"/>
        <w:jc w:val="both"/>
        <w:rPr>
          <w:b w:val="0"/>
          <w:sz w:val="24"/>
          <w:szCs w:val="24"/>
          <w:lang w:val="lv-LV"/>
        </w:rPr>
      </w:pPr>
      <w:r w:rsidRPr="009B5064">
        <w:rPr>
          <w:b w:val="0"/>
          <w:sz w:val="24"/>
          <w:szCs w:val="24"/>
          <w:lang w:val="lv-LV"/>
        </w:rPr>
        <w:t>Līdz Darba uzsākšanas brīdim Izpildītājs noslēdz civiltiesiskās atbildības apdrošināšanas līgumu par periodu no Darba uzsākšanas brīža līdz būvdarbu izpildes pabeigšanas akta parakstīšanai, kas nodrošina to zaudējumu atlīdzību, kuri var rasties trešajām personām būvniecības dalībnieku darbības vai bezdarbības (vai šādas darbības vai bezdarbības seku) dēļ.</w:t>
      </w:r>
      <w:bookmarkEnd w:id="341"/>
    </w:p>
    <w:p w:rsidR="00FE0AA3" w:rsidRPr="009B5064" w:rsidRDefault="00FE0AA3" w:rsidP="00BB432E">
      <w:pPr>
        <w:pStyle w:val="Heading4"/>
        <w:numPr>
          <w:ilvl w:val="1"/>
          <w:numId w:val="36"/>
        </w:numPr>
        <w:spacing w:before="0" w:after="0"/>
        <w:ind w:hanging="720"/>
        <w:jc w:val="both"/>
        <w:rPr>
          <w:b w:val="0"/>
          <w:sz w:val="24"/>
          <w:szCs w:val="24"/>
          <w:lang w:val="lv-LV"/>
        </w:rPr>
      </w:pPr>
      <w:r w:rsidRPr="009B5064">
        <w:rPr>
          <w:b w:val="0"/>
          <w:sz w:val="24"/>
          <w:szCs w:val="24"/>
          <w:lang w:val="lv-LV"/>
        </w:rPr>
        <w:t>Slēdzot civiltiesiskās apdrošināšanas līgumu šajā līgumā noteiktajā būvobjektā, apdrošināšanas līguma minimālais atbildības limits ir 10 (desmit) % no šī līguma 4.1.punktā noteiktās līgumcenas</w:t>
      </w:r>
      <w:r w:rsidRPr="0081297F">
        <w:rPr>
          <w:b w:val="0"/>
          <w:sz w:val="24"/>
          <w:szCs w:val="24"/>
          <w:lang w:val="lv-LV"/>
        </w:rPr>
        <w:t xml:space="preserve">, bet ne mazāks </w:t>
      </w:r>
      <w:r w:rsidRPr="00AB025C">
        <w:rPr>
          <w:b w:val="0"/>
          <w:sz w:val="24"/>
          <w:szCs w:val="24"/>
          <w:lang w:val="lv-LV"/>
        </w:rPr>
        <w:t>kā 100 000</w:t>
      </w:r>
      <w:r>
        <w:rPr>
          <w:b w:val="0"/>
          <w:sz w:val="24"/>
          <w:szCs w:val="24"/>
          <w:lang w:val="lv-LV"/>
        </w:rPr>
        <w:t xml:space="preserve"> (simts</w:t>
      </w:r>
      <w:r w:rsidRPr="0081297F">
        <w:rPr>
          <w:b w:val="0"/>
          <w:sz w:val="24"/>
          <w:szCs w:val="24"/>
          <w:lang w:val="lv-LV"/>
        </w:rPr>
        <w:t xml:space="preserve"> tūkstoši) latu</w:t>
      </w:r>
      <w:r w:rsidRPr="009B5064">
        <w:rPr>
          <w:b w:val="0"/>
          <w:sz w:val="24"/>
          <w:szCs w:val="24"/>
          <w:lang w:val="lv-LV"/>
        </w:rPr>
        <w:t>.</w:t>
      </w:r>
    </w:p>
    <w:p w:rsidR="00FE0AA3" w:rsidRPr="009B5064" w:rsidRDefault="00FE0AA3" w:rsidP="00BB432E">
      <w:pPr>
        <w:pStyle w:val="Heading4"/>
        <w:numPr>
          <w:ilvl w:val="1"/>
          <w:numId w:val="36"/>
        </w:numPr>
        <w:spacing w:before="0" w:after="0"/>
        <w:ind w:hanging="720"/>
        <w:jc w:val="both"/>
        <w:rPr>
          <w:b w:val="0"/>
          <w:sz w:val="24"/>
          <w:szCs w:val="24"/>
          <w:lang w:val="lv-LV"/>
        </w:rPr>
      </w:pPr>
      <w:r w:rsidRPr="009B5064">
        <w:rPr>
          <w:b w:val="0"/>
          <w:sz w:val="24"/>
          <w:szCs w:val="24"/>
          <w:lang w:val="lv-LV"/>
        </w:rPr>
        <w:t>Slēdzot civiltiesiskās apdrošināšanas līgumu uz gadu visos Izpildītāja būvobjektos, apdrošināšanas līguma minimālais atbildības limits ir 10 (desmit) % no būvuzņēmēja gada apgrozījuma</w:t>
      </w:r>
      <w:r w:rsidRPr="0081297F">
        <w:rPr>
          <w:b w:val="0"/>
          <w:sz w:val="24"/>
          <w:szCs w:val="24"/>
          <w:lang w:val="lv-LV"/>
        </w:rPr>
        <w:t xml:space="preserve">, bet ne mazāks kā </w:t>
      </w:r>
      <w:r w:rsidRPr="00AB025C">
        <w:rPr>
          <w:b w:val="0"/>
          <w:sz w:val="24"/>
          <w:szCs w:val="24"/>
          <w:lang w:val="lv-LV"/>
        </w:rPr>
        <w:t>100 000 (</w:t>
      </w:r>
      <w:r>
        <w:rPr>
          <w:b w:val="0"/>
          <w:sz w:val="24"/>
          <w:szCs w:val="24"/>
          <w:lang w:val="lv-LV"/>
        </w:rPr>
        <w:t>simts</w:t>
      </w:r>
      <w:r w:rsidRPr="0081297F">
        <w:rPr>
          <w:b w:val="0"/>
          <w:sz w:val="24"/>
          <w:szCs w:val="24"/>
          <w:lang w:val="lv-LV"/>
        </w:rPr>
        <w:t xml:space="preserve"> tūkstoši) latu</w:t>
      </w:r>
      <w:r w:rsidRPr="009B5064">
        <w:rPr>
          <w:b w:val="0"/>
          <w:sz w:val="24"/>
          <w:szCs w:val="24"/>
          <w:lang w:val="lv-LV"/>
        </w:rPr>
        <w:t>.</w:t>
      </w:r>
    </w:p>
    <w:p w:rsidR="00FE0AA3" w:rsidRPr="009B5064" w:rsidRDefault="00FE0AA3" w:rsidP="00BB432E">
      <w:pPr>
        <w:pStyle w:val="Heading4"/>
        <w:numPr>
          <w:ilvl w:val="1"/>
          <w:numId w:val="36"/>
        </w:numPr>
        <w:spacing w:before="0" w:after="0"/>
        <w:ind w:hanging="720"/>
        <w:jc w:val="both"/>
        <w:rPr>
          <w:b w:val="0"/>
          <w:sz w:val="24"/>
          <w:szCs w:val="24"/>
          <w:lang w:val="lv-LV"/>
        </w:rPr>
      </w:pPr>
      <w:r w:rsidRPr="009B5064">
        <w:rPr>
          <w:b w:val="0"/>
          <w:sz w:val="24"/>
          <w:szCs w:val="24"/>
          <w:lang w:val="lv-LV"/>
        </w:rPr>
        <w:t>Būvobjekta</w:t>
      </w:r>
      <w:r>
        <w:rPr>
          <w:b w:val="0"/>
          <w:sz w:val="24"/>
          <w:szCs w:val="24"/>
          <w:lang w:val="lv-LV"/>
        </w:rPr>
        <w:t xml:space="preserve"> </w:t>
      </w:r>
      <w:r w:rsidRPr="009B5064">
        <w:rPr>
          <w:b w:val="0"/>
          <w:sz w:val="24"/>
          <w:szCs w:val="24"/>
          <w:lang w:val="lv-LV"/>
        </w:rPr>
        <w:t xml:space="preserve">vietā būvdarbus nedrīkst veikt bez šajā līgumā noteiktās apdrošināšanas. </w:t>
      </w:r>
    </w:p>
    <w:p w:rsidR="00FE0AA3" w:rsidRPr="009B5064" w:rsidRDefault="00FE0AA3" w:rsidP="00865422">
      <w:pPr>
        <w:pStyle w:val="Heading4"/>
        <w:numPr>
          <w:ilvl w:val="0"/>
          <w:numId w:val="36"/>
        </w:numPr>
        <w:spacing w:before="120" w:after="120"/>
        <w:jc w:val="both"/>
        <w:rPr>
          <w:lang w:val="lv-LV"/>
        </w:rPr>
      </w:pPr>
      <w:bookmarkStart w:id="342" w:name="_Toc223763563"/>
      <w:bookmarkStart w:id="343" w:name="_Toc223763789"/>
      <w:bookmarkStart w:id="344" w:name="_Toc223764130"/>
      <w:bookmarkStart w:id="345" w:name="_Toc223764506"/>
      <w:bookmarkStart w:id="346" w:name="_Toc223765231"/>
      <w:bookmarkStart w:id="347" w:name="_Toc223765317"/>
      <w:bookmarkStart w:id="348" w:name="_Toc223765396"/>
      <w:bookmarkStart w:id="349" w:name="_Toc223765455"/>
      <w:bookmarkStart w:id="350" w:name="_Toc223765509"/>
      <w:bookmarkStart w:id="351" w:name="_Toc223765647"/>
      <w:bookmarkStart w:id="352" w:name="_Toc223765786"/>
      <w:bookmarkStart w:id="353" w:name="_Toc334621274"/>
      <w:r w:rsidRPr="009B5064">
        <w:rPr>
          <w:lang w:val="lv-LV"/>
        </w:rPr>
        <w:t>Līgum</w:t>
      </w:r>
      <w:r>
        <w:rPr>
          <w:lang w:val="lv-LV"/>
        </w:rPr>
        <w:t xml:space="preserve">saistību </w:t>
      </w:r>
      <w:r w:rsidRPr="009B5064">
        <w:rPr>
          <w:lang w:val="lv-LV"/>
        </w:rPr>
        <w:t xml:space="preserve"> izpildes ga</w:t>
      </w:r>
      <w:bookmarkEnd w:id="342"/>
      <w:bookmarkEnd w:id="343"/>
      <w:bookmarkEnd w:id="344"/>
      <w:bookmarkEnd w:id="345"/>
      <w:bookmarkEnd w:id="346"/>
      <w:bookmarkEnd w:id="347"/>
      <w:bookmarkEnd w:id="348"/>
      <w:bookmarkEnd w:id="349"/>
      <w:bookmarkEnd w:id="350"/>
      <w:bookmarkEnd w:id="351"/>
      <w:bookmarkEnd w:id="352"/>
      <w:r w:rsidRPr="009B5064">
        <w:rPr>
          <w:lang w:val="lv-LV"/>
        </w:rPr>
        <w:t>rantija</w:t>
      </w:r>
      <w:bookmarkEnd w:id="353"/>
    </w:p>
    <w:p w:rsidR="00FE0AA3" w:rsidRPr="009B5064" w:rsidRDefault="00FE0AA3" w:rsidP="00BB432E">
      <w:pPr>
        <w:numPr>
          <w:ilvl w:val="1"/>
          <w:numId w:val="36"/>
        </w:numPr>
        <w:ind w:hanging="720"/>
        <w:jc w:val="both"/>
      </w:pPr>
      <w:r w:rsidRPr="009B5064">
        <w:rPr>
          <w:iCs/>
        </w:rPr>
        <w:t>Izpildītājam ir jāiesniedz Pasūtītājam līgum</w:t>
      </w:r>
      <w:r>
        <w:rPr>
          <w:iCs/>
        </w:rPr>
        <w:t>saistību</w:t>
      </w:r>
      <w:r w:rsidRPr="009B5064">
        <w:rPr>
          <w:iCs/>
        </w:rPr>
        <w:t xml:space="preserve"> izpildes garantija atbilstoši līguma 6.pielikuma „Garantiju noteikumi” prasībām 14 (četrpadsmit) dienu laikā pēc līguma noslēgšanas. Garantija jāiesniedz </w:t>
      </w:r>
      <w:r w:rsidRPr="00ED461D">
        <w:rPr>
          <w:iCs/>
        </w:rPr>
        <w:t>Šveices ielā 13, Siguldā.</w:t>
      </w:r>
    </w:p>
    <w:p w:rsidR="00FE0AA3" w:rsidRPr="009B5064" w:rsidRDefault="00FE0AA3" w:rsidP="00BB432E">
      <w:pPr>
        <w:numPr>
          <w:ilvl w:val="1"/>
          <w:numId w:val="36"/>
        </w:numPr>
        <w:ind w:hanging="720"/>
        <w:jc w:val="both"/>
      </w:pPr>
      <w:r w:rsidRPr="009B5064">
        <w:rPr>
          <w:iCs/>
        </w:rPr>
        <w:t>Līgum</w:t>
      </w:r>
      <w:r>
        <w:rPr>
          <w:iCs/>
        </w:rPr>
        <w:t xml:space="preserve">saistību </w:t>
      </w:r>
      <w:r w:rsidRPr="009B5064">
        <w:rPr>
          <w:iCs/>
        </w:rPr>
        <w:t xml:space="preserve">izpildes garantijai jābūt spēkā no līguma spēkā stāšanās līdz ne mazāk kā 28 (divdesmit astoņas) dienas pēc līgumā noteiktā Darba pabeigšanas datuma. </w:t>
      </w:r>
    </w:p>
    <w:p w:rsidR="00FE0AA3" w:rsidRPr="009B5064" w:rsidRDefault="00FE0AA3" w:rsidP="00BB432E">
      <w:pPr>
        <w:numPr>
          <w:ilvl w:val="1"/>
          <w:numId w:val="36"/>
        </w:numPr>
        <w:ind w:hanging="720"/>
        <w:jc w:val="both"/>
      </w:pPr>
      <w:r w:rsidRPr="009B5064">
        <w:rPr>
          <w:iCs/>
        </w:rPr>
        <w:t xml:space="preserve">Garantiju </w:t>
      </w:r>
      <w:r w:rsidRPr="0081297F">
        <w:rPr>
          <w:iCs/>
        </w:rPr>
        <w:t>drīkst</w:t>
      </w:r>
      <w:r w:rsidRPr="009B5064">
        <w:rPr>
          <w:iCs/>
        </w:rPr>
        <w:t xml:space="preserve"> iesniegt uz īsāku termiņu periodiski pagarinot</w:t>
      </w:r>
      <w:r>
        <w:rPr>
          <w:iCs/>
        </w:rPr>
        <w:t xml:space="preserve"> un </w:t>
      </w:r>
      <w:r w:rsidRPr="009B5064">
        <w:rPr>
          <w:iCs/>
        </w:rPr>
        <w:t xml:space="preserve">garantijas darbības termiņš nedrīkst būt īsāks par </w:t>
      </w:r>
      <w:r w:rsidRPr="00E41FAF">
        <w:rPr>
          <w:iCs/>
        </w:rPr>
        <w:t>12 mēnešiem</w:t>
      </w:r>
      <w:r w:rsidRPr="0081297F">
        <w:rPr>
          <w:iCs/>
        </w:rPr>
        <w:t xml:space="preserve"> vai par </w:t>
      </w:r>
      <w:r>
        <w:rPr>
          <w:iCs/>
        </w:rPr>
        <w:t>16</w:t>
      </w:r>
      <w:r w:rsidRPr="0081297F">
        <w:rPr>
          <w:iCs/>
        </w:rPr>
        <w:t>.2.punktā norādīto termiņu. Ja līgums noslēgts ar piegādātāju apvienību, tad pieļaujama vienlaicīga vairāku garantiju iesniegšana, ja kopējā garantiju summa atbilst līguma 6.pielikuma „Garantijas noteikumi” prasībām un izdoto garantiju saturs garantē Pasūtītājam tiesības saņemt visu garantijas summu.</w:t>
      </w:r>
    </w:p>
    <w:p w:rsidR="00FE0AA3" w:rsidRPr="009B5064" w:rsidRDefault="00FE0AA3" w:rsidP="00BB432E">
      <w:pPr>
        <w:numPr>
          <w:ilvl w:val="1"/>
          <w:numId w:val="36"/>
        </w:numPr>
        <w:ind w:hanging="720"/>
        <w:jc w:val="both"/>
      </w:pPr>
      <w:r w:rsidRPr="009B5064">
        <w:rPr>
          <w:iCs/>
        </w:rPr>
        <w:t xml:space="preserve">Ja Darbs </w:t>
      </w:r>
      <w:r w:rsidRPr="009B5064">
        <w:t xml:space="preserve">nav pabeigts 28 (divdesmit astoņas) dienas pirms </w:t>
      </w:r>
      <w:r>
        <w:t xml:space="preserve">līgumsaistību </w:t>
      </w:r>
      <w:r w:rsidRPr="009B5064">
        <w:t xml:space="preserve">izpildes garantijas beigām, tad </w:t>
      </w:r>
      <w:r>
        <w:t xml:space="preserve">līgumsaistību </w:t>
      </w:r>
      <w:r w:rsidRPr="009B5064">
        <w:t xml:space="preserve">izpildes garantija jāpagarina atbilstoši 16.2.punktā noteiktajam (termiņš nedrīkst būt īsāks nekā 28 dienas pēc Darba pabeigšanas datuma) un tā jāiesniedz Pasūtītājam </w:t>
      </w:r>
      <w:r>
        <w:t xml:space="preserve">Šveices ielā 13, Siguldā </w:t>
      </w:r>
      <w:r w:rsidRPr="009B5064">
        <w:t xml:space="preserve">ne vēlāk kā 14 (četrpadsmit) dienas pirms iepriekšējās garantijas termiņa beigām. </w:t>
      </w:r>
    </w:p>
    <w:p w:rsidR="00FE0AA3" w:rsidRPr="009B5064" w:rsidRDefault="00FE0AA3" w:rsidP="00BB432E">
      <w:pPr>
        <w:numPr>
          <w:ilvl w:val="1"/>
          <w:numId w:val="36"/>
        </w:numPr>
        <w:ind w:hanging="720"/>
        <w:jc w:val="both"/>
      </w:pPr>
      <w:r w:rsidRPr="009B5064">
        <w:t xml:space="preserve">Ja Darbs nav pabeigts 28 (divdesmit astoņas) dienas pirms </w:t>
      </w:r>
      <w:r>
        <w:t xml:space="preserve">līgumsaistību </w:t>
      </w:r>
      <w:r w:rsidRPr="009B5064">
        <w:t xml:space="preserve">izpildes garantijas beigām un Izpildītājs nav veicis </w:t>
      </w:r>
      <w:r>
        <w:t xml:space="preserve">līgumsaistību </w:t>
      </w:r>
      <w:r w:rsidRPr="009B5064">
        <w:t xml:space="preserve">spējas garantijas pagarinājumu, tad Pasūtītājam ir tiesības saņemt visu garantijas summu līdz brīdim, kamēr Izpildītājs nav iesniedzis līguma noteikumiem atbilstošu </w:t>
      </w:r>
      <w:r>
        <w:t>līgumsaistību</w:t>
      </w:r>
      <w:r w:rsidRPr="009B5064">
        <w:t xml:space="preserve"> spējas garantiju.</w:t>
      </w:r>
    </w:p>
    <w:p w:rsidR="00FE0AA3" w:rsidRPr="009B5064" w:rsidRDefault="00FE0AA3" w:rsidP="00865422">
      <w:pPr>
        <w:pStyle w:val="Heading4"/>
        <w:numPr>
          <w:ilvl w:val="0"/>
          <w:numId w:val="36"/>
        </w:numPr>
        <w:spacing w:before="120" w:after="120"/>
        <w:jc w:val="both"/>
        <w:rPr>
          <w:lang w:val="lv-LV"/>
        </w:rPr>
      </w:pPr>
      <w:bookmarkStart w:id="354" w:name="_Toc223763564"/>
      <w:bookmarkStart w:id="355" w:name="_Toc223763790"/>
      <w:bookmarkStart w:id="356" w:name="_Toc223764131"/>
      <w:bookmarkStart w:id="357" w:name="_Toc223764507"/>
      <w:bookmarkStart w:id="358" w:name="_Toc223765232"/>
      <w:bookmarkStart w:id="359" w:name="_Toc223765318"/>
      <w:bookmarkStart w:id="360" w:name="_Toc223765397"/>
      <w:bookmarkStart w:id="361" w:name="_Toc223765456"/>
      <w:bookmarkStart w:id="362" w:name="_Toc223765510"/>
      <w:bookmarkStart w:id="363" w:name="_Toc223765648"/>
      <w:bookmarkStart w:id="364" w:name="_Toc223765787"/>
      <w:bookmarkStart w:id="365" w:name="_Toc334621275"/>
      <w:r w:rsidRPr="009B5064">
        <w:rPr>
          <w:lang w:val="lv-LV"/>
        </w:rPr>
        <w:t>Līgumsods</w:t>
      </w:r>
      <w:bookmarkEnd w:id="339"/>
      <w:bookmarkEnd w:id="340"/>
      <w:bookmarkEnd w:id="354"/>
      <w:bookmarkEnd w:id="355"/>
      <w:bookmarkEnd w:id="356"/>
      <w:bookmarkEnd w:id="357"/>
      <w:bookmarkEnd w:id="358"/>
      <w:bookmarkEnd w:id="359"/>
      <w:bookmarkEnd w:id="360"/>
      <w:bookmarkEnd w:id="361"/>
      <w:bookmarkEnd w:id="362"/>
      <w:bookmarkEnd w:id="363"/>
      <w:bookmarkEnd w:id="364"/>
      <w:bookmarkEnd w:id="365"/>
    </w:p>
    <w:p w:rsidR="00FE0AA3" w:rsidRPr="009B5064" w:rsidRDefault="00FE0AA3" w:rsidP="00BB432E">
      <w:pPr>
        <w:numPr>
          <w:ilvl w:val="1"/>
          <w:numId w:val="36"/>
        </w:numPr>
        <w:ind w:hanging="720"/>
        <w:jc w:val="both"/>
      </w:pPr>
      <w:bookmarkStart w:id="366" w:name="_Toc58054015"/>
      <w:bookmarkStart w:id="367" w:name="_Toc85449957"/>
      <w:r w:rsidRPr="009B5064">
        <w:t>Ja Pasūtītājs noteiktajā laikā neveic maksājumus par Darbu, tad Izpildītājam ir tiesības prasīt līgumsodu 0,</w:t>
      </w:r>
      <w:r>
        <w:t>1</w:t>
      </w:r>
      <w:r w:rsidRPr="009B5064">
        <w:t xml:space="preserve"> (nulle komats </w:t>
      </w:r>
      <w:r>
        <w:t>viena</w:t>
      </w:r>
      <w:r w:rsidRPr="009B5064">
        <w:t xml:space="preserve">)% apmērā no neveiktā maksājuma (parāda) par katru kavējuma dienu, bet kopsummā ne vairāk kā </w:t>
      </w:r>
      <w:r>
        <w:t>10</w:t>
      </w:r>
      <w:r w:rsidRPr="009B5064">
        <w:t xml:space="preserve"> (</w:t>
      </w:r>
      <w:r>
        <w:t>desmit</w:t>
      </w:r>
      <w:r w:rsidRPr="009B5064">
        <w:t>) % no līgumcenas.</w:t>
      </w:r>
    </w:p>
    <w:p w:rsidR="00FE0AA3" w:rsidRPr="009B5064" w:rsidRDefault="00FE0AA3" w:rsidP="00BB432E">
      <w:pPr>
        <w:numPr>
          <w:ilvl w:val="1"/>
          <w:numId w:val="36"/>
        </w:numPr>
        <w:ind w:hanging="720"/>
        <w:jc w:val="both"/>
      </w:pPr>
      <w:r w:rsidRPr="009B5064">
        <w:t>Ja Darbs nav pabeigts līdz līgumā noteiktajam termiņam, tad Pasūtītājam ir tiesības prasīt līgumsodu 0,</w:t>
      </w:r>
      <w:r>
        <w:t>1</w:t>
      </w:r>
      <w:r w:rsidRPr="009B5064">
        <w:t xml:space="preserve"> (nulle komats </w:t>
      </w:r>
      <w:r>
        <w:t>viena</w:t>
      </w:r>
      <w:r w:rsidRPr="009B5064">
        <w:t xml:space="preserve">) % apmērā no līgumsummas par katru nokavēto dienu, bet kopsummā ne vairāk kā </w:t>
      </w:r>
      <w:r>
        <w:t>10</w:t>
      </w:r>
      <w:r w:rsidRPr="009B5064">
        <w:t xml:space="preserve"> (</w:t>
      </w:r>
      <w:r>
        <w:t>desmit</w:t>
      </w:r>
      <w:r w:rsidRPr="009B5064">
        <w:t>) % no līgumcenas.</w:t>
      </w:r>
    </w:p>
    <w:p w:rsidR="00FE0AA3" w:rsidRPr="009B5064" w:rsidRDefault="00FE0AA3" w:rsidP="00BB432E">
      <w:pPr>
        <w:numPr>
          <w:ilvl w:val="1"/>
          <w:numId w:val="36"/>
        </w:numPr>
        <w:ind w:hanging="720"/>
        <w:jc w:val="both"/>
      </w:pPr>
      <w:r w:rsidRPr="009B5064">
        <w:t>Līgumsodu samaksa Puses neatbrīvo no zaudējuma atlīdzības un saistību izpildes pienākuma.</w:t>
      </w:r>
    </w:p>
    <w:p w:rsidR="00FE0AA3" w:rsidRPr="009B5064" w:rsidRDefault="00FE0AA3" w:rsidP="00BB432E">
      <w:pPr>
        <w:numPr>
          <w:ilvl w:val="1"/>
          <w:numId w:val="36"/>
        </w:numPr>
        <w:ind w:hanging="720"/>
        <w:jc w:val="both"/>
      </w:pPr>
      <w:r w:rsidRPr="009B5064">
        <w:t xml:space="preserve">Pasūtītājam ir tiesības vienpusēji aprēķināt un ieturēt līgumsodu, vēršot savu prasījumu pret Izpildītāju vai līgumsaistību nodrošinājuma devēju, vai ieturēt </w:t>
      </w:r>
      <w:r w:rsidRPr="009B5064">
        <w:lastRenderedPageBreak/>
        <w:t>aprēķināto līgumsodu no Izpildītājam izmaksājamās Līguma summas, t.sk. arī gala maksājuma, – pēc Pasūtītāja brīvas izvēles. Par piemērojamo līgumsodu Pasūtītājs rakstveidā informē Izpildītāju.</w:t>
      </w:r>
    </w:p>
    <w:p w:rsidR="00FE0AA3" w:rsidRPr="009B5064" w:rsidRDefault="00FE0AA3" w:rsidP="00BB432E">
      <w:pPr>
        <w:numPr>
          <w:ilvl w:val="1"/>
          <w:numId w:val="36"/>
        </w:numPr>
        <w:ind w:hanging="720"/>
        <w:jc w:val="both"/>
      </w:pPr>
      <w:r w:rsidRPr="009B5064">
        <w:t>Puses, kura nav izpildījusi vai nav pienācīgi pildījusi savas šajā Līgumā noteiktās saistības, pilnā apmērā atlīdzina tiešos zaudējumus, kas šajā sakarā nodarīti otrai Pusei.</w:t>
      </w:r>
    </w:p>
    <w:p w:rsidR="00FE0AA3" w:rsidRPr="009B5064" w:rsidRDefault="00FE0AA3" w:rsidP="00BB432E">
      <w:pPr>
        <w:numPr>
          <w:ilvl w:val="1"/>
          <w:numId w:val="36"/>
        </w:numPr>
        <w:ind w:hanging="720"/>
        <w:jc w:val="both"/>
      </w:pPr>
      <w:r w:rsidRPr="009B5064">
        <w:t>Izbeidzot šī līguma darbību pēc vienas puses iniciatīvas, kas nav saistīta ar otras puses līgumsaistību neizpildi vai nepienācīgu izpildi, līguma izbeigšanas iniciators, maksā otrai pusei līgumsodu 10 (desmit) % apmērā no līguma summas.</w:t>
      </w:r>
    </w:p>
    <w:p w:rsidR="00FE0AA3" w:rsidRPr="009B5064" w:rsidRDefault="00FE0AA3" w:rsidP="00BB432E">
      <w:pPr>
        <w:numPr>
          <w:ilvl w:val="1"/>
          <w:numId w:val="36"/>
        </w:numPr>
        <w:ind w:hanging="720"/>
        <w:jc w:val="both"/>
      </w:pPr>
      <w:r w:rsidRPr="009B5064">
        <w:t>Pasūtītājs neatbild par piegādātāja zaudējumiem, kas rodas cēloņsakarībā ar:</w:t>
      </w:r>
    </w:p>
    <w:p w:rsidR="00FE0AA3" w:rsidRPr="009B5064" w:rsidRDefault="00FE0AA3" w:rsidP="000A1C59">
      <w:pPr>
        <w:ind w:left="709"/>
        <w:jc w:val="both"/>
      </w:pPr>
      <w:r w:rsidRPr="009B5064">
        <w:t>līguma atcelšanu šī Līguma 19.nodaļā noteiktajos gadījumos.</w:t>
      </w:r>
    </w:p>
    <w:p w:rsidR="00FE0AA3" w:rsidRPr="009B5064" w:rsidRDefault="00FE0AA3" w:rsidP="00865422">
      <w:pPr>
        <w:pStyle w:val="Heading4"/>
        <w:numPr>
          <w:ilvl w:val="0"/>
          <w:numId w:val="36"/>
        </w:numPr>
        <w:spacing w:before="120" w:after="120"/>
        <w:jc w:val="both"/>
        <w:rPr>
          <w:lang w:val="lv-LV"/>
        </w:rPr>
      </w:pPr>
      <w:bookmarkStart w:id="368" w:name="_Toc223763565"/>
      <w:bookmarkStart w:id="369" w:name="_Toc223763791"/>
      <w:bookmarkStart w:id="370" w:name="_Toc223764132"/>
      <w:bookmarkStart w:id="371" w:name="_Toc223764508"/>
      <w:bookmarkStart w:id="372" w:name="_Toc223765233"/>
      <w:bookmarkStart w:id="373" w:name="_Toc223765319"/>
      <w:bookmarkStart w:id="374" w:name="_Toc223765398"/>
      <w:bookmarkStart w:id="375" w:name="_Toc223765457"/>
      <w:bookmarkStart w:id="376" w:name="_Toc223765511"/>
      <w:bookmarkStart w:id="377" w:name="_Toc223765649"/>
      <w:bookmarkStart w:id="378" w:name="_Toc223765788"/>
      <w:bookmarkStart w:id="379" w:name="_Toc334621276"/>
      <w:r w:rsidRPr="009B5064">
        <w:rPr>
          <w:lang w:val="lv-LV"/>
        </w:rPr>
        <w:t>Līguma grozīšana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FE0AA3" w:rsidRPr="009B5064" w:rsidRDefault="00FE0AA3" w:rsidP="00BB432E">
      <w:pPr>
        <w:numPr>
          <w:ilvl w:val="1"/>
          <w:numId w:val="36"/>
        </w:numPr>
        <w:ind w:hanging="720"/>
        <w:jc w:val="both"/>
      </w:pPr>
      <w:bookmarkStart w:id="380" w:name="_Toc58054016"/>
      <w:bookmarkStart w:id="381" w:name="_Toc85449958"/>
      <w:r w:rsidRPr="009B5064">
        <w:t xml:space="preserve">Ja, sākot no Izpildītāja piedāvājuma iesniegšanas dienas, ir stājušies spēkā tādi normatīvie tiesību akti, kas pazemina vai paaugstina veicamā Darba izmaksas un kuru ietekme uz izmaksām ir precīzi nosakāma, ja šādi grozījumi nav atspoguļoti līgumsummā (t.i., ja korekcijas nolikumā noteiktā kārtībā nav veikusi iepirkuma komisija) un, ja ir veikts iepriekšējs brīdinājums, tad pēc abu pušu savstarpējas vienošanās tiek grozītas nolīgtās vienības cenas. </w:t>
      </w:r>
    </w:p>
    <w:p w:rsidR="00FE0AA3" w:rsidRPr="009B5064" w:rsidRDefault="00FE0AA3" w:rsidP="00BB432E">
      <w:pPr>
        <w:numPr>
          <w:ilvl w:val="1"/>
          <w:numId w:val="36"/>
        </w:numPr>
        <w:ind w:hanging="720"/>
        <w:jc w:val="both"/>
      </w:pPr>
      <w:r w:rsidRPr="009B5064">
        <w:t>Ja iestājas kāds no 6.5.punktā minētajiem gadījumiem, tad pēc abu pušu savstarpējās vienošanās tiek grozīts Darba pabeigšanas termiņš.</w:t>
      </w:r>
    </w:p>
    <w:p w:rsidR="00FE0AA3" w:rsidRPr="009B5064" w:rsidRDefault="00FE0AA3" w:rsidP="00BB432E">
      <w:pPr>
        <w:numPr>
          <w:ilvl w:val="1"/>
          <w:numId w:val="36"/>
        </w:numPr>
        <w:ind w:hanging="720"/>
        <w:jc w:val="both"/>
      </w:pPr>
      <w:r w:rsidRPr="009B5064">
        <w:t>Līguma grozījumi izdarāmi vienīgi rakstiski. Lemjot par līguma grozījumu veikšanu, jāievēro Publisko iepirkumu likuma 67.</w:t>
      </w:r>
      <w:r w:rsidRPr="009B5064">
        <w:rPr>
          <w:vertAlign w:val="superscript"/>
        </w:rPr>
        <w:t>1</w:t>
      </w:r>
      <w:r w:rsidRPr="009B5064">
        <w:t xml:space="preserve"> panta noteikumi. </w:t>
      </w:r>
    </w:p>
    <w:p w:rsidR="00FE0AA3" w:rsidRPr="009B5064" w:rsidRDefault="00FE0AA3" w:rsidP="00865422">
      <w:pPr>
        <w:pStyle w:val="Heading4"/>
        <w:numPr>
          <w:ilvl w:val="0"/>
          <w:numId w:val="36"/>
        </w:numPr>
        <w:spacing w:before="120" w:after="120"/>
        <w:jc w:val="both"/>
        <w:rPr>
          <w:lang w:val="lv-LV"/>
        </w:rPr>
      </w:pPr>
      <w:bookmarkStart w:id="382" w:name="_Toc223763566"/>
      <w:bookmarkStart w:id="383" w:name="_Toc223763792"/>
      <w:bookmarkStart w:id="384" w:name="_Toc223764133"/>
      <w:bookmarkStart w:id="385" w:name="_Toc223764509"/>
      <w:bookmarkStart w:id="386" w:name="_Toc223765234"/>
      <w:bookmarkStart w:id="387" w:name="_Toc223765320"/>
      <w:bookmarkStart w:id="388" w:name="_Toc223765399"/>
      <w:bookmarkStart w:id="389" w:name="_Toc223765458"/>
      <w:bookmarkStart w:id="390" w:name="_Toc223765512"/>
      <w:bookmarkStart w:id="391" w:name="_Toc223765650"/>
      <w:bookmarkStart w:id="392" w:name="_Toc223765789"/>
      <w:bookmarkStart w:id="393" w:name="_Toc334621277"/>
      <w:r w:rsidRPr="009B5064">
        <w:rPr>
          <w:lang w:val="lv-LV"/>
        </w:rPr>
        <w:t xml:space="preserve">Līguma </w:t>
      </w:r>
      <w:bookmarkEnd w:id="380"/>
      <w:bookmarkEnd w:id="381"/>
      <w:r w:rsidRPr="009B5064">
        <w:rPr>
          <w:lang w:val="lv-LV"/>
        </w:rPr>
        <w:t>darbības izbeigšana</w:t>
      </w:r>
      <w:bookmarkEnd w:id="382"/>
      <w:bookmarkEnd w:id="383"/>
      <w:bookmarkEnd w:id="384"/>
      <w:bookmarkEnd w:id="385"/>
      <w:bookmarkEnd w:id="386"/>
      <w:bookmarkEnd w:id="387"/>
      <w:bookmarkEnd w:id="388"/>
      <w:bookmarkEnd w:id="389"/>
      <w:bookmarkEnd w:id="390"/>
      <w:bookmarkEnd w:id="391"/>
      <w:bookmarkEnd w:id="392"/>
      <w:bookmarkEnd w:id="393"/>
    </w:p>
    <w:p w:rsidR="00FE0AA3" w:rsidRPr="009B5064" w:rsidRDefault="00FE0AA3" w:rsidP="00BB432E">
      <w:pPr>
        <w:numPr>
          <w:ilvl w:val="1"/>
          <w:numId w:val="36"/>
        </w:numPr>
        <w:ind w:left="709" w:hanging="709"/>
        <w:jc w:val="both"/>
      </w:pPr>
      <w:bookmarkStart w:id="394" w:name="_Toc58054017"/>
      <w:bookmarkStart w:id="395" w:name="_Toc85449959"/>
      <w:r w:rsidRPr="009B5064">
        <w:t>Izpildītājam ir tiesības vienpusēji izbeigt līguma darbību, ja:</w:t>
      </w:r>
    </w:p>
    <w:p w:rsidR="00FE0AA3" w:rsidRPr="009B5064" w:rsidRDefault="00FE0AA3" w:rsidP="00BB432E">
      <w:pPr>
        <w:pStyle w:val="naisf"/>
        <w:numPr>
          <w:ilvl w:val="2"/>
          <w:numId w:val="36"/>
        </w:numPr>
        <w:spacing w:before="0" w:beforeAutospacing="0" w:after="0" w:afterAutospacing="0"/>
        <w:ind w:left="709" w:hanging="709"/>
        <w:rPr>
          <w:lang w:val="lv-LV"/>
        </w:rPr>
      </w:pPr>
      <w:r w:rsidRPr="009B5064">
        <w:rPr>
          <w:lang w:val="lv-LV"/>
        </w:rPr>
        <w:t xml:space="preserve">Pasūtītājs neveic maksājumus, un līgumsods sasniedzis </w:t>
      </w:r>
      <w:r>
        <w:rPr>
          <w:lang w:val="lv-LV"/>
        </w:rPr>
        <w:t>10</w:t>
      </w:r>
      <w:r w:rsidRPr="009B5064">
        <w:rPr>
          <w:lang w:val="lv-LV"/>
        </w:rPr>
        <w:t xml:space="preserve"> (</w:t>
      </w:r>
      <w:r>
        <w:rPr>
          <w:lang w:val="lv-LV"/>
        </w:rPr>
        <w:t>desmit</w:t>
      </w:r>
      <w:r w:rsidRPr="009B5064">
        <w:rPr>
          <w:lang w:val="lv-LV"/>
        </w:rPr>
        <w:t>) % no līgumcenas;</w:t>
      </w:r>
      <w:bookmarkStart w:id="396" w:name="_Ref90358009"/>
    </w:p>
    <w:p w:rsidR="00FE0AA3" w:rsidRPr="009B5064" w:rsidRDefault="00FE0AA3" w:rsidP="00BB432E">
      <w:pPr>
        <w:pStyle w:val="naisf"/>
        <w:numPr>
          <w:ilvl w:val="1"/>
          <w:numId w:val="36"/>
        </w:numPr>
        <w:spacing w:before="0" w:beforeAutospacing="0" w:after="0" w:afterAutospacing="0"/>
        <w:ind w:hanging="720"/>
        <w:rPr>
          <w:lang w:val="lv-LV"/>
        </w:rPr>
      </w:pPr>
      <w:r w:rsidRPr="009B5064">
        <w:rPr>
          <w:lang w:val="lv-LV"/>
        </w:rPr>
        <w:t>Pasūtītājam ir tiesības vienpusēji izbeigt līguma darbību, ja</w:t>
      </w:r>
      <w:bookmarkEnd w:id="396"/>
      <w:r w:rsidRPr="009B5064">
        <w:rPr>
          <w:lang w:val="lv-LV"/>
        </w:rPr>
        <w:t>:</w:t>
      </w:r>
    </w:p>
    <w:p w:rsidR="00FE0AA3" w:rsidRPr="009B5064" w:rsidRDefault="00FE0AA3" w:rsidP="00BB432E">
      <w:pPr>
        <w:pStyle w:val="naisf"/>
        <w:numPr>
          <w:ilvl w:val="2"/>
          <w:numId w:val="36"/>
        </w:numPr>
        <w:spacing w:before="0" w:beforeAutospacing="0" w:after="0" w:afterAutospacing="0"/>
        <w:ind w:left="720"/>
        <w:rPr>
          <w:lang w:val="lv-LV"/>
        </w:rPr>
      </w:pPr>
      <w:r w:rsidRPr="009B5064">
        <w:rPr>
          <w:lang w:val="lv-LV"/>
        </w:rPr>
        <w:t xml:space="preserve">Darbs būves vietā netiek uzsākts 14 (četrpadsmit) dienu laikā pēc līgumā paredzētā Darba uzsākšanas datuma; </w:t>
      </w:r>
    </w:p>
    <w:p w:rsidR="00FE0AA3" w:rsidRPr="009B5064" w:rsidRDefault="00FE0AA3" w:rsidP="00BB432E">
      <w:pPr>
        <w:pStyle w:val="naisf"/>
        <w:numPr>
          <w:ilvl w:val="2"/>
          <w:numId w:val="36"/>
        </w:numPr>
        <w:spacing w:before="0" w:beforeAutospacing="0" w:after="0" w:afterAutospacing="0"/>
        <w:ind w:left="720"/>
        <w:rPr>
          <w:lang w:val="lv-LV"/>
        </w:rPr>
      </w:pPr>
      <w:r w:rsidRPr="009B5064">
        <w:rPr>
          <w:lang w:val="lv-LV"/>
        </w:rPr>
        <w:t>Izpildītājs neveic līgumā paredzētās pārbaudes vai veiktās pārbaudes rāda, ka Darbs tiek pildīts kvalitātē, kas ir sliktāka par līgumā noteikto;</w:t>
      </w:r>
    </w:p>
    <w:p w:rsidR="00FE0AA3" w:rsidRPr="009B5064" w:rsidRDefault="00FE0AA3" w:rsidP="00BB432E">
      <w:pPr>
        <w:pStyle w:val="naisf"/>
        <w:numPr>
          <w:ilvl w:val="2"/>
          <w:numId w:val="36"/>
        </w:numPr>
        <w:spacing w:before="0" w:beforeAutospacing="0" w:after="0" w:afterAutospacing="0"/>
        <w:ind w:left="720"/>
        <w:rPr>
          <w:lang w:val="lv-LV"/>
        </w:rPr>
      </w:pPr>
      <w:r w:rsidRPr="009B5064">
        <w:rPr>
          <w:lang w:val="lv-LV"/>
        </w:rPr>
        <w:t>Izpildītājs kavē Darba daļas pabeigšanu līguma 6.3.punktā noteiktajā apjomā ilgāk par 30 (trīsdesmit) dienām vai Izpildītājs kavē Darba pabeigšanu ilgāk par 60 (sešdesmit) dienām;</w:t>
      </w:r>
    </w:p>
    <w:p w:rsidR="00FE0AA3" w:rsidRPr="009B5064" w:rsidRDefault="00FE0AA3" w:rsidP="00BB432E">
      <w:pPr>
        <w:pStyle w:val="naisf"/>
        <w:numPr>
          <w:ilvl w:val="2"/>
          <w:numId w:val="36"/>
        </w:numPr>
        <w:spacing w:before="0" w:beforeAutospacing="0" w:after="0" w:afterAutospacing="0"/>
        <w:ind w:left="720"/>
        <w:rPr>
          <w:lang w:val="lv-LV"/>
        </w:rPr>
      </w:pPr>
      <w:r w:rsidRPr="009B5064">
        <w:rPr>
          <w:lang w:val="lv-LV"/>
        </w:rPr>
        <w:t>ir pasludināts Izpildītāja maksātnespējas process, apturēta vai pārtraukta tā saimnieciskā darbība, uzsākta tiesvedība par Izpildītāja bankrotu vai tiek konstatēts, ka līdz līguma izpildes beigu termiņam Izpildītājs būs likvidēts;</w:t>
      </w:r>
    </w:p>
    <w:p w:rsidR="00FE0AA3" w:rsidRPr="009B5064" w:rsidRDefault="00FE0AA3" w:rsidP="00BB432E">
      <w:pPr>
        <w:pStyle w:val="naisf"/>
        <w:numPr>
          <w:ilvl w:val="2"/>
          <w:numId w:val="36"/>
        </w:numPr>
        <w:spacing w:before="0" w:beforeAutospacing="0" w:after="0" w:afterAutospacing="0"/>
        <w:ind w:left="720"/>
        <w:rPr>
          <w:lang w:val="lv-LV"/>
        </w:rPr>
      </w:pPr>
      <w:r w:rsidRPr="009B5064">
        <w:rPr>
          <w:lang w:val="lv-LV"/>
        </w:rPr>
        <w:t>bez Pasūtītāja piekrišanas ir ierosināts Izpildītāja tiesiskās aizsardzības process;</w:t>
      </w:r>
    </w:p>
    <w:p w:rsidR="00FE0AA3" w:rsidRPr="009B5064" w:rsidRDefault="00FE0AA3" w:rsidP="00BB432E">
      <w:pPr>
        <w:pStyle w:val="naisf"/>
        <w:numPr>
          <w:ilvl w:val="2"/>
          <w:numId w:val="36"/>
        </w:numPr>
        <w:spacing w:before="0" w:beforeAutospacing="0" w:after="0" w:afterAutospacing="0"/>
        <w:ind w:left="720"/>
        <w:rPr>
          <w:lang w:val="lv-LV"/>
        </w:rPr>
      </w:pPr>
      <w:r w:rsidRPr="009B5064">
        <w:rPr>
          <w:lang w:val="lv-LV"/>
        </w:rPr>
        <w:t>Darbi nav izpildīti atbilstoši Līguma noteikumiem un arī pēc rakstiskā atgādinājuma nav uzsākta Defektu novēršana 10 (desmit) darba dienu laikā, skaitot no Pasūtītāja pretenzijas saņemšanas dienas;</w:t>
      </w:r>
    </w:p>
    <w:p w:rsidR="00FE0AA3" w:rsidRPr="009B5064" w:rsidRDefault="00FE0AA3" w:rsidP="00BB432E">
      <w:pPr>
        <w:pStyle w:val="naisf"/>
        <w:numPr>
          <w:ilvl w:val="2"/>
          <w:numId w:val="36"/>
        </w:numPr>
        <w:spacing w:before="0" w:beforeAutospacing="0" w:after="0" w:afterAutospacing="0"/>
        <w:ind w:left="720"/>
        <w:rPr>
          <w:lang w:val="lv-LV"/>
        </w:rPr>
      </w:pPr>
      <w:r w:rsidRPr="009B5064">
        <w:rPr>
          <w:lang w:val="lv-LV"/>
        </w:rPr>
        <w:t>ir zudis, zaudējis spēku, atcelts vai kļuvis nerealizējams līguma nodrošinājums un tas pēc Pasūtītāja pieprasījuma nav aizstāts ar citu līdzvērtīgu nodrošinājumu uz pasūtītājam pieņemamiem noteikumiem;</w:t>
      </w:r>
    </w:p>
    <w:p w:rsidR="00FE0AA3" w:rsidRPr="009B5064" w:rsidRDefault="00FE0AA3" w:rsidP="00BB432E">
      <w:pPr>
        <w:pStyle w:val="naisf"/>
        <w:numPr>
          <w:ilvl w:val="2"/>
          <w:numId w:val="36"/>
        </w:numPr>
        <w:spacing w:before="0" w:beforeAutospacing="0" w:after="0" w:afterAutospacing="0"/>
        <w:ind w:left="720"/>
        <w:rPr>
          <w:lang w:val="lv-LV"/>
        </w:rPr>
      </w:pPr>
      <w:r w:rsidRPr="009B5064">
        <w:rPr>
          <w:lang w:val="lv-LV"/>
        </w:rPr>
        <w:t xml:space="preserve">Izpildītājs pārkāpj vai nepilda citu būtisku līgumā paredzētu pienākumu; </w:t>
      </w:r>
    </w:p>
    <w:p w:rsidR="00FE0AA3" w:rsidRDefault="00FE0AA3" w:rsidP="00BB432E">
      <w:pPr>
        <w:pStyle w:val="naisf"/>
        <w:numPr>
          <w:ilvl w:val="2"/>
          <w:numId w:val="36"/>
        </w:numPr>
        <w:spacing w:before="0" w:beforeAutospacing="0" w:after="0" w:afterAutospacing="0"/>
        <w:ind w:left="720"/>
        <w:rPr>
          <w:lang w:val="lv-LV"/>
        </w:rPr>
      </w:pPr>
      <w:r w:rsidRPr="009B5064">
        <w:rPr>
          <w:lang w:val="lv-LV"/>
        </w:rPr>
        <w:t>Izpildītājs pasūtītājam nodarījis zaudējumus;</w:t>
      </w:r>
    </w:p>
    <w:p w:rsidR="00FE0AA3" w:rsidRPr="009B5064" w:rsidRDefault="00FE0AA3" w:rsidP="00BB432E">
      <w:pPr>
        <w:pStyle w:val="naisf"/>
        <w:numPr>
          <w:ilvl w:val="2"/>
          <w:numId w:val="36"/>
        </w:numPr>
        <w:spacing w:before="0" w:beforeAutospacing="0" w:after="0" w:afterAutospacing="0"/>
        <w:ind w:left="720"/>
        <w:rPr>
          <w:lang w:val="lv-LV"/>
        </w:rPr>
      </w:pPr>
      <w:r>
        <w:rPr>
          <w:lang w:val="lv-LV"/>
        </w:rPr>
        <w:t>Izpildītājs nevar nodrošināt iepirkuma nolikumā paredzētās kvalifikācijas speciālistu piedalīšanos darbu veikšanā un neatbilstība nav novērsta 10 (desmit) darbdienu laikā.</w:t>
      </w:r>
    </w:p>
    <w:p w:rsidR="00FE0AA3" w:rsidRPr="009B5064" w:rsidRDefault="00FE0AA3" w:rsidP="00BB432E">
      <w:pPr>
        <w:numPr>
          <w:ilvl w:val="1"/>
          <w:numId w:val="36"/>
        </w:numPr>
        <w:ind w:hanging="720"/>
        <w:jc w:val="both"/>
      </w:pPr>
      <w:r w:rsidRPr="009B5064">
        <w:t>Līguma izbeigšanas gadījumā:</w:t>
      </w:r>
    </w:p>
    <w:p w:rsidR="00FE0AA3" w:rsidRPr="009B5064" w:rsidRDefault="00FE0AA3" w:rsidP="00BB432E">
      <w:pPr>
        <w:numPr>
          <w:ilvl w:val="2"/>
          <w:numId w:val="36"/>
        </w:numPr>
        <w:ind w:left="720"/>
        <w:jc w:val="both"/>
      </w:pPr>
      <w:r w:rsidRPr="009B5064">
        <w:t>Pasūtītājs norāda veicamos pasākumus un termiņus;</w:t>
      </w:r>
    </w:p>
    <w:p w:rsidR="00FE0AA3" w:rsidRPr="009B5064" w:rsidRDefault="00FE0AA3" w:rsidP="00BB432E">
      <w:pPr>
        <w:numPr>
          <w:ilvl w:val="2"/>
          <w:numId w:val="36"/>
        </w:numPr>
        <w:ind w:left="720"/>
        <w:jc w:val="both"/>
      </w:pPr>
      <w:r w:rsidRPr="009B5064">
        <w:lastRenderedPageBreak/>
        <w:t>Pasūtītājs uzdod Izpildītājam veikt darbus, kas pamatoti ar nepieciešamību saglabāt objekta konstrukcijas līdz būvdarbu atsākšanai vai 9 (deviņus) mēnešus pēc darbu pabeigšanas. Uzdevumu sagatavo, ievērojot līguma 3.1, 3.2., 3.4. un 3.5.punkta noteikumus;</w:t>
      </w:r>
    </w:p>
    <w:p w:rsidR="00FE0AA3" w:rsidRPr="009B5064" w:rsidRDefault="00FE0AA3" w:rsidP="00BB432E">
      <w:pPr>
        <w:numPr>
          <w:ilvl w:val="2"/>
          <w:numId w:val="36"/>
        </w:numPr>
        <w:ind w:left="720"/>
        <w:jc w:val="both"/>
      </w:pPr>
      <w:r w:rsidRPr="009B5064">
        <w:t>Izpildītājs pārtrauc Darbu un veic līguma iepriekšējā punktā noteiktajā kārtībā uzdotos darbus;</w:t>
      </w:r>
    </w:p>
    <w:p w:rsidR="00FE0AA3" w:rsidRPr="009B5064" w:rsidRDefault="00FE0AA3" w:rsidP="00BB432E">
      <w:pPr>
        <w:numPr>
          <w:ilvl w:val="2"/>
          <w:numId w:val="36"/>
        </w:numPr>
        <w:ind w:left="720"/>
        <w:jc w:val="both"/>
      </w:pPr>
      <w:r w:rsidRPr="009B5064">
        <w:t>pēc visu darbu pabeigšanu puses paraksta būvdarbu izpildes pabeigšanas aktu, ko sagatavo Izpildītājs;</w:t>
      </w:r>
    </w:p>
    <w:p w:rsidR="00FE0AA3" w:rsidRPr="009B5064" w:rsidRDefault="00FE0AA3" w:rsidP="00BB432E">
      <w:pPr>
        <w:numPr>
          <w:ilvl w:val="2"/>
          <w:numId w:val="36"/>
        </w:numPr>
        <w:ind w:left="720"/>
        <w:jc w:val="both"/>
      </w:pPr>
      <w:r w:rsidRPr="009B5064">
        <w:t xml:space="preserve">ja Pasūtītāja norādītajā termiņā Izpildītājs visus 19.3.2.punktā noteiktajā kārtībā uzdotos darbus nepabeidz un neiesniedz būvdarbu izpildes pabeigšanas aktu, tad Pasūtītājs pārņem būves vietu, paziņojot par to Izpildītājam; </w:t>
      </w:r>
    </w:p>
    <w:p w:rsidR="00FE0AA3" w:rsidRPr="009B5064" w:rsidRDefault="00FE0AA3" w:rsidP="00BB432E">
      <w:pPr>
        <w:numPr>
          <w:ilvl w:val="2"/>
          <w:numId w:val="36"/>
        </w:numPr>
        <w:ind w:left="720"/>
        <w:jc w:val="both"/>
      </w:pPr>
      <w:r w:rsidRPr="009B5064">
        <w:t>ja līgums izbeigts 19.2.punktā noteiktajos gadījumos, kā arī, ja Izpildītājs saskaņā ar līguma 17.5.punktu vienpusēji atkāpjas no līguma, tad līguma 19.3.2.punktā noteiktajā kārtībā uzdotos darbus, kas nav paredzēti būvprojektā, Izpildītājam jāveic par saviem līdzekļiem. Ja Izpildītājs Pasūtītāja norādītajā termiņā darbus nepabeidz, Pasūtītājs darbu pabeigšanu drīkst uzdot citam izpildītājam. Darba izmaksas un radītos zaudējumus Izpildītājs atlīdzina Pasūtītājam vai Pasūtītājs ietur no maksājumiem Izpildītājam;</w:t>
      </w:r>
    </w:p>
    <w:p w:rsidR="00FE0AA3" w:rsidRPr="009B5064" w:rsidRDefault="00FE0AA3" w:rsidP="00BB432E">
      <w:pPr>
        <w:numPr>
          <w:ilvl w:val="2"/>
          <w:numId w:val="36"/>
        </w:numPr>
        <w:ind w:left="720"/>
        <w:jc w:val="both"/>
      </w:pPr>
      <w:r w:rsidRPr="009B5064">
        <w:t>pēc izpilddokumentācijas sagatavošanas, nodošanas Pasūtītājam un paveikto darbu novērtēšanas puses paraksta Darba un būves nodošanas – pieņemšanas aktu.</w:t>
      </w:r>
    </w:p>
    <w:p w:rsidR="00FE0AA3" w:rsidRPr="009B5064" w:rsidRDefault="00FE0AA3" w:rsidP="00BB432E">
      <w:pPr>
        <w:numPr>
          <w:ilvl w:val="1"/>
          <w:numId w:val="36"/>
        </w:numPr>
        <w:ind w:left="709" w:hanging="709"/>
        <w:jc w:val="both"/>
      </w:pPr>
      <w:r w:rsidRPr="009B5064">
        <w:t>Neizdevīgums, pārmērīgi zaudējumi, būtiskas nelabvēlīgas izmaiņas izejmateriālu, iekārtu, darbaspēka un citā tirgū, izpildes grūtības un citi līdzīgi apstākļi nav pamats līguma atcelšanai no Izpildītāju puses.</w:t>
      </w:r>
    </w:p>
    <w:p w:rsidR="00FE0AA3" w:rsidRPr="009B5064" w:rsidRDefault="00FE0AA3" w:rsidP="00BB432E">
      <w:pPr>
        <w:numPr>
          <w:ilvl w:val="1"/>
          <w:numId w:val="36"/>
        </w:numPr>
        <w:ind w:left="709" w:hanging="709"/>
        <w:jc w:val="both"/>
      </w:pPr>
      <w:r w:rsidRPr="009B5064">
        <w:t>Tiesību atkāpties no līguma vai prasīt līguma atcelšanu var izlietot, ja Puse ir tikusi brīdināta par iespējamo vai plānoto līguma atcelšanu un nav novērsusi līguma atcelšanas pamatu līgumā noteiktajā termiņā.</w:t>
      </w:r>
    </w:p>
    <w:p w:rsidR="00FE0AA3" w:rsidRPr="009B5064" w:rsidRDefault="00FE0AA3" w:rsidP="00865422">
      <w:pPr>
        <w:pStyle w:val="Heading4"/>
        <w:numPr>
          <w:ilvl w:val="0"/>
          <w:numId w:val="36"/>
        </w:numPr>
        <w:spacing w:before="120" w:after="120"/>
        <w:jc w:val="both"/>
        <w:rPr>
          <w:lang w:val="lv-LV"/>
        </w:rPr>
      </w:pPr>
      <w:bookmarkStart w:id="397" w:name="_Toc223763567"/>
      <w:bookmarkStart w:id="398" w:name="_Toc223763793"/>
      <w:bookmarkStart w:id="399" w:name="_Toc223764134"/>
      <w:bookmarkStart w:id="400" w:name="_Toc223764510"/>
      <w:bookmarkStart w:id="401" w:name="_Toc223765235"/>
      <w:bookmarkStart w:id="402" w:name="_Toc223765321"/>
      <w:bookmarkStart w:id="403" w:name="_Toc223765400"/>
      <w:bookmarkStart w:id="404" w:name="_Toc223765459"/>
      <w:bookmarkStart w:id="405" w:name="_Toc223765513"/>
      <w:bookmarkStart w:id="406" w:name="_Toc223765651"/>
      <w:bookmarkStart w:id="407" w:name="_Toc223765790"/>
      <w:bookmarkStart w:id="408" w:name="_Toc334621278"/>
      <w:r w:rsidRPr="009B5064">
        <w:rPr>
          <w:lang w:val="lv-LV"/>
        </w:rPr>
        <w:t>Nepārvarama vara</w:t>
      </w:r>
      <w:bookmarkEnd w:id="394"/>
      <w:bookmarkEnd w:id="395"/>
      <w:bookmarkEnd w:id="397"/>
      <w:bookmarkEnd w:id="398"/>
      <w:bookmarkEnd w:id="399"/>
      <w:bookmarkEnd w:id="400"/>
      <w:bookmarkEnd w:id="401"/>
      <w:bookmarkEnd w:id="402"/>
      <w:bookmarkEnd w:id="403"/>
      <w:bookmarkEnd w:id="404"/>
      <w:bookmarkEnd w:id="405"/>
      <w:bookmarkEnd w:id="406"/>
      <w:bookmarkEnd w:id="407"/>
      <w:bookmarkEnd w:id="408"/>
    </w:p>
    <w:p w:rsidR="00FE0AA3" w:rsidRPr="009B5064" w:rsidRDefault="00FE0AA3" w:rsidP="00BB432E">
      <w:pPr>
        <w:numPr>
          <w:ilvl w:val="1"/>
          <w:numId w:val="36"/>
        </w:numPr>
        <w:ind w:hanging="720"/>
        <w:jc w:val="both"/>
      </w:pPr>
      <w:bookmarkStart w:id="409" w:name="_Toc58054018"/>
      <w:r w:rsidRPr="009B5064">
        <w:t>Puses neatbild par šajā līgumā noteikto saistību neizpildi vai nepienācīgu izpildi, ja tā radusies nepārvaramas varas iedarbības dēļ. Nepārvarama vara ir tādi ārkārtēji apstākļi, kurus puses nav varējušas paredzēt vai novērst, to skaitā dabas katastrofas, ugunsgrēki, karadarbība, masu nekārtības, streiki u.c. apstākļi, kas nav pakļauti pušu saprātīgai kontrolei.</w:t>
      </w:r>
    </w:p>
    <w:p w:rsidR="00FE0AA3" w:rsidRPr="009B5064" w:rsidRDefault="00FE0AA3" w:rsidP="00BB432E">
      <w:pPr>
        <w:numPr>
          <w:ilvl w:val="1"/>
          <w:numId w:val="36"/>
        </w:numPr>
        <w:ind w:hanging="720"/>
        <w:jc w:val="both"/>
      </w:pPr>
      <w:r w:rsidRPr="009B5064">
        <w:t>Par šādu apstākļu iestāšanos pusei, kura ir cietusi no nepārvaramas varas radītiem apstākļiem, ir pienākums nekavējoties rakstveidā informēt otru pusi.</w:t>
      </w:r>
    </w:p>
    <w:p w:rsidR="00FE0AA3" w:rsidRPr="009B5064" w:rsidRDefault="00FE0AA3" w:rsidP="00BB432E">
      <w:pPr>
        <w:numPr>
          <w:ilvl w:val="1"/>
          <w:numId w:val="36"/>
        </w:numPr>
        <w:ind w:hanging="720"/>
        <w:jc w:val="both"/>
        <w:rPr>
          <w:b/>
          <w:sz w:val="28"/>
          <w:szCs w:val="28"/>
        </w:rPr>
      </w:pPr>
      <w:r w:rsidRPr="009B5064">
        <w:t xml:space="preserve">Ja līguma turpmāka izpilde nepārvaramas varas iedarbības dēļ nav iespējama, Izpildītājs, cik ātri vien iespējams, sakārto būves vietu atbilstoši Pasūtītāja norādījumiem, kas pamatoti ar nepieciešamību saglabāt uzbūvētās konstrukcijas un nodrošināt ceļu satiksmes drošību līdz būvdarbu turpināšanai, par ko puses paraksta Darba un būves nodošanas – pieņemšanas aktu. Izpildītājs saņem samaksu par visiem līdz līguma izbeigšanai kvalitatīvi paveiktajiem darbiem. </w:t>
      </w:r>
      <w:bookmarkStart w:id="410" w:name="_Toc223763568"/>
      <w:bookmarkStart w:id="411" w:name="_Toc223763794"/>
      <w:bookmarkStart w:id="412" w:name="_Toc223764135"/>
      <w:bookmarkStart w:id="413" w:name="_Toc223764511"/>
      <w:bookmarkStart w:id="414" w:name="_Toc223765236"/>
      <w:bookmarkStart w:id="415" w:name="_Toc223765322"/>
      <w:bookmarkStart w:id="416" w:name="_Toc223765401"/>
      <w:bookmarkStart w:id="417" w:name="_Toc223765460"/>
      <w:bookmarkStart w:id="418" w:name="_Toc223765514"/>
      <w:bookmarkStart w:id="419" w:name="_Toc223765652"/>
      <w:bookmarkStart w:id="420" w:name="_Toc223765791"/>
      <w:bookmarkStart w:id="421" w:name="_Toc334621279"/>
      <w:bookmarkEnd w:id="409"/>
    </w:p>
    <w:p w:rsidR="00FE0AA3" w:rsidRPr="009B5064" w:rsidRDefault="00FE0AA3" w:rsidP="00BB432E">
      <w:pPr>
        <w:numPr>
          <w:ilvl w:val="0"/>
          <w:numId w:val="36"/>
        </w:numPr>
        <w:spacing w:before="120" w:after="120"/>
        <w:ind w:left="714" w:hanging="357"/>
        <w:jc w:val="both"/>
        <w:rPr>
          <w:b/>
          <w:sz w:val="28"/>
          <w:szCs w:val="28"/>
        </w:rPr>
      </w:pPr>
      <w:r w:rsidRPr="009B5064">
        <w:rPr>
          <w:b/>
          <w:sz w:val="28"/>
          <w:szCs w:val="28"/>
        </w:rPr>
        <w:t>Blakus noteikumi</w:t>
      </w:r>
      <w:bookmarkEnd w:id="410"/>
      <w:bookmarkEnd w:id="411"/>
      <w:bookmarkEnd w:id="412"/>
      <w:bookmarkEnd w:id="413"/>
      <w:bookmarkEnd w:id="414"/>
      <w:bookmarkEnd w:id="415"/>
      <w:bookmarkEnd w:id="416"/>
      <w:bookmarkEnd w:id="417"/>
      <w:bookmarkEnd w:id="418"/>
      <w:bookmarkEnd w:id="419"/>
      <w:bookmarkEnd w:id="420"/>
      <w:bookmarkEnd w:id="421"/>
    </w:p>
    <w:p w:rsidR="00FE0AA3" w:rsidRPr="009B5064" w:rsidRDefault="00FE0AA3" w:rsidP="0058555A">
      <w:pPr>
        <w:numPr>
          <w:ilvl w:val="1"/>
          <w:numId w:val="0"/>
        </w:numPr>
        <w:ind w:left="709" w:hanging="709"/>
        <w:jc w:val="both"/>
      </w:pPr>
      <w:bookmarkStart w:id="422" w:name="_Toc85449962"/>
      <w:bookmarkStart w:id="423" w:name="_Toc85450376"/>
      <w:r w:rsidRPr="009B5064">
        <w:t>22.1. Līgums stājas spēkā tikai pēc izpildes spējas garantijas saņemšanas, kas izsniegta atbilstoši iepirkuma nolikuma un līguma 6.pielikuma „Garantiju noteikumi” prasībām. Par līguma spēkā stāšanos Pasūtītājs rakstiski paziņo Izpildītājam piecu darba dienu laikā no garantijas saņemšanas dienas. Izpildītājam nav tiesību sākt šī līguma izpildi, kamēr nav saņemts paziņojums par līguma spēkā stāšanos.</w:t>
      </w:r>
    </w:p>
    <w:p w:rsidR="00FE0AA3" w:rsidRPr="009B5064" w:rsidRDefault="00FE0AA3" w:rsidP="0058555A">
      <w:pPr>
        <w:numPr>
          <w:ilvl w:val="1"/>
          <w:numId w:val="0"/>
        </w:numPr>
        <w:ind w:left="709" w:hanging="709"/>
        <w:jc w:val="both"/>
        <w:rPr>
          <w:sz w:val="16"/>
          <w:szCs w:val="16"/>
        </w:rPr>
      </w:pPr>
      <w:r w:rsidRPr="009B5064">
        <w:t>22.2. Ja izpildes spējas garantija nav iesniegta Pasūtītāja noteiktajā kārtībā vai neatbilst Pasūtītāja izvirzītajām prasībām, t.i., nav iestājies līguma spēkā stāšanās nosacījums, tad līgums tiek atzīts par spēkā neesošu un nenoslēgtu, par ko Pasūtītājs rakstveidā paziņo Izpildītājam piecu darba dienu laikā no garantijas saņemšanas dienas.</w:t>
      </w:r>
    </w:p>
    <w:p w:rsidR="00FE0AA3" w:rsidRPr="009B5064" w:rsidRDefault="00FE0AA3" w:rsidP="0058555A">
      <w:pPr>
        <w:jc w:val="both"/>
        <w:rPr>
          <w:sz w:val="16"/>
          <w:szCs w:val="16"/>
        </w:rPr>
      </w:pPr>
    </w:p>
    <w:p w:rsidR="00FE0AA3" w:rsidRPr="009B5064" w:rsidRDefault="00FE0AA3" w:rsidP="00865422">
      <w:pPr>
        <w:numPr>
          <w:ilvl w:val="0"/>
          <w:numId w:val="36"/>
        </w:numPr>
        <w:jc w:val="both"/>
        <w:rPr>
          <w:sz w:val="16"/>
          <w:szCs w:val="16"/>
        </w:rPr>
      </w:pPr>
      <w:r w:rsidRPr="009B5064">
        <w:rPr>
          <w:b/>
          <w:sz w:val="28"/>
          <w:szCs w:val="28"/>
        </w:rPr>
        <w:lastRenderedPageBreak/>
        <w:t>Konfidencialitāte</w:t>
      </w:r>
    </w:p>
    <w:p w:rsidR="00FE0AA3" w:rsidRPr="009B5064" w:rsidRDefault="00FE0AA3" w:rsidP="00BB432E">
      <w:pPr>
        <w:pStyle w:val="BodyText"/>
        <w:numPr>
          <w:ilvl w:val="1"/>
          <w:numId w:val="36"/>
        </w:numPr>
        <w:spacing w:before="120"/>
        <w:ind w:hanging="720"/>
        <w:jc w:val="both"/>
      </w:pPr>
      <w:r w:rsidRPr="009B5064">
        <w:t>Puses apņemas ievērot konfidencialitāti savstarpējās attiecībās, tajā skaitā:</w:t>
      </w:r>
    </w:p>
    <w:p w:rsidR="00FE0AA3" w:rsidRPr="009B5064" w:rsidRDefault="00FE0AA3" w:rsidP="00BB432E">
      <w:pPr>
        <w:pStyle w:val="BodyText"/>
        <w:numPr>
          <w:ilvl w:val="2"/>
          <w:numId w:val="36"/>
        </w:numPr>
        <w:spacing w:before="120"/>
        <w:ind w:left="720"/>
        <w:jc w:val="both"/>
      </w:pPr>
      <w:r w:rsidRPr="009B5064">
        <w:t>nodrošināt Līgumā minētās informācijas neizpaušanu no trešo personu puses, kas piedalās Līguma izpildē, izņemot valsts un pašvaldību institūcijas, kas tiesību aktos noteiktā kārtībā pieprasa atklāt šādu informāciju;</w:t>
      </w:r>
    </w:p>
    <w:p w:rsidR="00FE0AA3" w:rsidRPr="009B5064" w:rsidRDefault="00FE0AA3" w:rsidP="00BB432E">
      <w:pPr>
        <w:pStyle w:val="BodyText"/>
        <w:numPr>
          <w:ilvl w:val="2"/>
          <w:numId w:val="36"/>
        </w:numPr>
        <w:spacing w:before="120"/>
        <w:ind w:left="720"/>
        <w:jc w:val="both"/>
      </w:pPr>
      <w:r w:rsidRPr="009B5064">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FE0AA3" w:rsidRPr="009B5064" w:rsidRDefault="00FE0AA3" w:rsidP="00BB432E">
      <w:pPr>
        <w:pStyle w:val="BodyText"/>
        <w:numPr>
          <w:ilvl w:val="2"/>
          <w:numId w:val="36"/>
        </w:numPr>
        <w:spacing w:before="120"/>
        <w:ind w:left="720"/>
        <w:jc w:val="both"/>
      </w:pPr>
      <w:r w:rsidRPr="009B5064">
        <w:t>Puses vienojas, ka šīs nodaļas ierobežojumi neattiecas uz publiski pieejamu informāciju, kā arī uz informāciju, kuru saskaņā ar Līguma noteikumiem ir paredzēts darīt zināmu trešajām personām.</w:t>
      </w:r>
    </w:p>
    <w:p w:rsidR="00FE0AA3" w:rsidRPr="009B5064" w:rsidRDefault="00FE0AA3" w:rsidP="00BB432E">
      <w:pPr>
        <w:pStyle w:val="BodyText"/>
        <w:numPr>
          <w:ilvl w:val="1"/>
          <w:numId w:val="36"/>
        </w:numPr>
        <w:spacing w:after="0"/>
        <w:ind w:hanging="720"/>
        <w:jc w:val="both"/>
      </w:pPr>
      <w:r w:rsidRPr="009B5064">
        <w:t>Puses vienojas, ka konfidencialitātes noteikumu neievērošana ir rupjš Līguma pārkāpums, kas cietušajai Pusei dod tiesības prasīt no vainīgās Puses konfidencialitātes noteikumu neievērošanas rezultātā radušos tiešo zaudējumu atlīdzināšanu.</w:t>
      </w:r>
    </w:p>
    <w:p w:rsidR="00FE0AA3" w:rsidRPr="009B5064" w:rsidRDefault="00FE0AA3" w:rsidP="00BB432E">
      <w:pPr>
        <w:pStyle w:val="BodyText"/>
        <w:numPr>
          <w:ilvl w:val="1"/>
          <w:numId w:val="36"/>
        </w:numPr>
        <w:spacing w:after="0"/>
        <w:ind w:hanging="720"/>
        <w:jc w:val="both"/>
      </w:pPr>
      <w:r w:rsidRPr="009B5064">
        <w:t>Šī Līguma nodaļas noteikumiem nav laika ierobežojuma un uz to neattiecas Līguma darbības termiņš.</w:t>
      </w:r>
    </w:p>
    <w:p w:rsidR="00FE0AA3" w:rsidRPr="009B5064" w:rsidRDefault="00FE0AA3" w:rsidP="001D2DF3">
      <w:pPr>
        <w:pStyle w:val="Heading4"/>
        <w:tabs>
          <w:tab w:val="num" w:pos="360"/>
        </w:tabs>
        <w:spacing w:before="120" w:after="120"/>
        <w:ind w:left="360" w:hanging="360"/>
        <w:jc w:val="both"/>
        <w:rPr>
          <w:lang w:val="lv-LV"/>
        </w:rPr>
      </w:pPr>
      <w:bookmarkStart w:id="424" w:name="_Toc334621280"/>
      <w:r w:rsidRPr="009B5064">
        <w:rPr>
          <w:lang w:val="lv-LV"/>
        </w:rPr>
        <w:t>23. Citi noteikumi</w:t>
      </w:r>
      <w:bookmarkEnd w:id="424"/>
    </w:p>
    <w:p w:rsidR="00FE0AA3" w:rsidRPr="009B5064" w:rsidRDefault="00FE0AA3" w:rsidP="0080266C">
      <w:pPr>
        <w:numPr>
          <w:ilvl w:val="1"/>
          <w:numId w:val="0"/>
        </w:numPr>
        <w:ind w:left="709" w:hanging="709"/>
        <w:jc w:val="both"/>
      </w:pPr>
      <w:r w:rsidRPr="009B5064">
        <w:t xml:space="preserve">23.1. Visas domstarpības par jautājumiem, kas izriet no šī līguma, risina savstarpējās pārrunās. </w:t>
      </w:r>
    </w:p>
    <w:p w:rsidR="00FE0AA3" w:rsidRPr="009B5064" w:rsidRDefault="00FE0AA3" w:rsidP="0080266C">
      <w:pPr>
        <w:numPr>
          <w:ilvl w:val="1"/>
          <w:numId w:val="0"/>
        </w:numPr>
        <w:ind w:left="709" w:hanging="709"/>
        <w:jc w:val="both"/>
      </w:pPr>
      <w:r w:rsidRPr="009B5064">
        <w:t>23.2. Ja strīds pārrunās netiek atrisināts, to izskata Latvijas Republikas tiesā saskaņā ar Latvijas Republikas normatīvajiem aktiem.</w:t>
      </w:r>
    </w:p>
    <w:p w:rsidR="00FE0AA3" w:rsidRPr="003C53E6" w:rsidRDefault="00FE0AA3" w:rsidP="003C53E6">
      <w:pPr>
        <w:numPr>
          <w:ilvl w:val="1"/>
          <w:numId w:val="0"/>
        </w:numPr>
        <w:ind w:left="709" w:hanging="709"/>
        <w:jc w:val="both"/>
      </w:pPr>
      <w:r w:rsidRPr="009B5064">
        <w:t xml:space="preserve">23.3. Līgums noslēgts latviešu valodā 2 (divos) eksemplāros uz _____ (___) lapām, pa vienam līguma eksemplāram katrai pusei, un tam pievienoti </w:t>
      </w:r>
      <w:r w:rsidRPr="009B5064">
        <w:rPr>
          <w:i/>
        </w:rPr>
        <w:t>_____</w:t>
      </w:r>
      <w:r w:rsidRPr="009B5064">
        <w:t xml:space="preserve"> (____) pielikumi</w:t>
      </w:r>
      <w:bookmarkStart w:id="425" w:name="_Toc223763569"/>
      <w:bookmarkStart w:id="426" w:name="_Toc223763795"/>
      <w:bookmarkStart w:id="427" w:name="_Toc223764136"/>
      <w:bookmarkStart w:id="428" w:name="_Toc223764512"/>
      <w:bookmarkStart w:id="429" w:name="_Toc223765237"/>
      <w:bookmarkStart w:id="430" w:name="_Toc223765323"/>
      <w:bookmarkStart w:id="431" w:name="_Toc223765402"/>
      <w:bookmarkStart w:id="432" w:name="_Toc223765461"/>
      <w:bookmarkStart w:id="433" w:name="_Toc223765515"/>
      <w:bookmarkStart w:id="434" w:name="_Toc223765653"/>
      <w:bookmarkStart w:id="435" w:name="_Toc223765792"/>
      <w:bookmarkStart w:id="436" w:name="_Toc334621281"/>
      <w:r w:rsidRPr="009B5064">
        <w:t>.</w:t>
      </w:r>
    </w:p>
    <w:p w:rsidR="00FE0AA3" w:rsidRPr="009B5064" w:rsidRDefault="00FE0AA3" w:rsidP="001D2DF3">
      <w:pPr>
        <w:pStyle w:val="Heading4"/>
        <w:tabs>
          <w:tab w:val="num" w:pos="360"/>
        </w:tabs>
        <w:spacing w:before="120" w:after="120"/>
        <w:ind w:left="360" w:hanging="360"/>
        <w:jc w:val="both"/>
      </w:pPr>
      <w:r w:rsidRPr="009B5064">
        <w:t>Pušu</w:t>
      </w:r>
      <w:r>
        <w:t xml:space="preserve"> </w:t>
      </w:r>
      <w:r w:rsidRPr="009B5064">
        <w:t>rekvizīti:</w:t>
      </w:r>
      <w:bookmarkEnd w:id="422"/>
      <w:bookmarkEnd w:id="423"/>
      <w:bookmarkEnd w:id="425"/>
      <w:bookmarkEnd w:id="426"/>
      <w:bookmarkEnd w:id="427"/>
      <w:bookmarkEnd w:id="428"/>
      <w:bookmarkEnd w:id="429"/>
      <w:bookmarkEnd w:id="430"/>
      <w:bookmarkEnd w:id="431"/>
      <w:bookmarkEnd w:id="432"/>
      <w:bookmarkEnd w:id="433"/>
      <w:bookmarkEnd w:id="434"/>
      <w:bookmarkEnd w:id="435"/>
      <w:bookmarkEnd w:id="436"/>
    </w:p>
    <w:tbl>
      <w:tblPr>
        <w:tblW w:w="0" w:type="auto"/>
        <w:tblInd w:w="108" w:type="dxa"/>
        <w:tblLayout w:type="fixed"/>
        <w:tblLook w:val="0000" w:firstRow="0" w:lastRow="0" w:firstColumn="0" w:lastColumn="0" w:noHBand="0" w:noVBand="0"/>
      </w:tblPr>
      <w:tblGrid>
        <w:gridCol w:w="4680"/>
        <w:gridCol w:w="4170"/>
      </w:tblGrid>
      <w:tr w:rsidR="00FE0AA3" w:rsidRPr="009B5064" w:rsidTr="00BC3F1F">
        <w:tc>
          <w:tcPr>
            <w:tcW w:w="4680" w:type="dxa"/>
            <w:tcBorders>
              <w:left w:val="nil"/>
              <w:bottom w:val="single" w:sz="4" w:space="0" w:color="auto"/>
            </w:tcBorders>
          </w:tcPr>
          <w:p w:rsidR="00FE0AA3" w:rsidRPr="009B5064" w:rsidRDefault="00FE0AA3" w:rsidP="001D2DF3">
            <w:pPr>
              <w:jc w:val="center"/>
              <w:rPr>
                <w:b/>
              </w:rPr>
            </w:pPr>
            <w:r w:rsidRPr="009B5064">
              <w:rPr>
                <w:b/>
                <w:sz w:val="22"/>
                <w:szCs w:val="22"/>
              </w:rPr>
              <w:t>Pasūtītājs</w:t>
            </w:r>
          </w:p>
        </w:tc>
        <w:tc>
          <w:tcPr>
            <w:tcW w:w="4170" w:type="dxa"/>
            <w:tcBorders>
              <w:bottom w:val="single" w:sz="4" w:space="0" w:color="auto"/>
            </w:tcBorders>
          </w:tcPr>
          <w:p w:rsidR="00FE0AA3" w:rsidRPr="009B5064" w:rsidRDefault="00FE0AA3" w:rsidP="001D2DF3">
            <w:pPr>
              <w:jc w:val="center"/>
              <w:rPr>
                <w:b/>
              </w:rPr>
            </w:pPr>
            <w:r w:rsidRPr="009B5064">
              <w:rPr>
                <w:b/>
              </w:rPr>
              <w:t>Izpildītājs</w:t>
            </w:r>
          </w:p>
        </w:tc>
      </w:tr>
      <w:tr w:rsidR="00FE0AA3" w:rsidRPr="009B5064" w:rsidTr="00BC3F1F">
        <w:tc>
          <w:tcPr>
            <w:tcW w:w="4680" w:type="dxa"/>
            <w:tcBorders>
              <w:top w:val="single" w:sz="4" w:space="0" w:color="auto"/>
              <w:left w:val="single" w:sz="4" w:space="0" w:color="auto"/>
              <w:bottom w:val="single" w:sz="4" w:space="0" w:color="auto"/>
              <w:right w:val="single" w:sz="4" w:space="0" w:color="auto"/>
            </w:tcBorders>
          </w:tcPr>
          <w:p w:rsidR="00FE0AA3" w:rsidRPr="009B5064" w:rsidRDefault="00FE0AA3" w:rsidP="001D2DF3">
            <w:pPr>
              <w:jc w:val="both"/>
              <w:rPr>
                <w:b/>
              </w:rPr>
            </w:pPr>
            <w:r>
              <w:rPr>
                <w:b/>
                <w:sz w:val="22"/>
                <w:szCs w:val="22"/>
              </w:rPr>
              <w:t>SIA „Bobsleja un kamaniņu trase „Sigulda””</w:t>
            </w:r>
          </w:p>
        </w:tc>
        <w:tc>
          <w:tcPr>
            <w:tcW w:w="4170" w:type="dxa"/>
            <w:tcBorders>
              <w:top w:val="single" w:sz="4" w:space="0" w:color="auto"/>
              <w:left w:val="single" w:sz="4" w:space="0" w:color="auto"/>
              <w:bottom w:val="single" w:sz="4" w:space="0" w:color="auto"/>
              <w:right w:val="single" w:sz="4" w:space="0" w:color="auto"/>
            </w:tcBorders>
          </w:tcPr>
          <w:p w:rsidR="00FE0AA3" w:rsidRPr="009B5064" w:rsidRDefault="00FE0AA3" w:rsidP="001D2DF3">
            <w:pPr>
              <w:jc w:val="both"/>
              <w:rPr>
                <w:sz w:val="20"/>
                <w:szCs w:val="20"/>
              </w:rPr>
            </w:pPr>
          </w:p>
        </w:tc>
      </w:tr>
      <w:tr w:rsidR="00FE0AA3" w:rsidRPr="009B5064" w:rsidTr="00BC3F1F">
        <w:tc>
          <w:tcPr>
            <w:tcW w:w="4680"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1D2DF3">
            <w:pPr>
              <w:rPr>
                <w:b/>
              </w:rPr>
            </w:pPr>
            <w:r>
              <w:rPr>
                <w:b/>
                <w:sz w:val="22"/>
                <w:szCs w:val="22"/>
              </w:rPr>
              <w:t>Reģistrācijas Nr.40003005137</w:t>
            </w:r>
          </w:p>
        </w:tc>
        <w:tc>
          <w:tcPr>
            <w:tcW w:w="4170" w:type="dxa"/>
            <w:tcBorders>
              <w:top w:val="single" w:sz="4" w:space="0" w:color="auto"/>
              <w:left w:val="single" w:sz="4" w:space="0" w:color="auto"/>
              <w:bottom w:val="single" w:sz="4" w:space="0" w:color="auto"/>
              <w:right w:val="single" w:sz="4" w:space="0" w:color="auto"/>
            </w:tcBorders>
          </w:tcPr>
          <w:p w:rsidR="00FE0AA3" w:rsidRPr="009B5064" w:rsidRDefault="00FE0AA3" w:rsidP="001D2DF3">
            <w:pPr>
              <w:jc w:val="both"/>
              <w:rPr>
                <w:sz w:val="20"/>
                <w:szCs w:val="20"/>
              </w:rPr>
            </w:pPr>
          </w:p>
        </w:tc>
      </w:tr>
      <w:tr w:rsidR="00FE0AA3" w:rsidRPr="009B5064" w:rsidTr="00BC3F1F">
        <w:tc>
          <w:tcPr>
            <w:tcW w:w="4680" w:type="dxa"/>
            <w:tcBorders>
              <w:top w:val="single" w:sz="4" w:space="0" w:color="auto"/>
              <w:left w:val="single" w:sz="4" w:space="0" w:color="auto"/>
              <w:bottom w:val="single" w:sz="4" w:space="0" w:color="auto"/>
              <w:right w:val="single" w:sz="4" w:space="0" w:color="auto"/>
            </w:tcBorders>
            <w:vAlign w:val="center"/>
          </w:tcPr>
          <w:p w:rsidR="00FE0AA3" w:rsidRPr="00BC3F1F" w:rsidRDefault="00FE0AA3" w:rsidP="001D2DF3">
            <w:pPr>
              <w:tabs>
                <w:tab w:val="left" w:pos="425"/>
              </w:tabs>
              <w:spacing w:line="270" w:lineRule="atLeast"/>
              <w:ind w:left="425" w:hanging="425"/>
              <w:rPr>
                <w:sz w:val="20"/>
                <w:lang w:eastAsia="da-DK"/>
              </w:rPr>
            </w:pPr>
            <w:r>
              <w:rPr>
                <w:sz w:val="20"/>
                <w:szCs w:val="20"/>
              </w:rPr>
              <w:t>Adrese: Šveices iela 13, Sigulda, LV-2150</w:t>
            </w:r>
          </w:p>
        </w:tc>
        <w:tc>
          <w:tcPr>
            <w:tcW w:w="4170" w:type="dxa"/>
            <w:tcBorders>
              <w:top w:val="single" w:sz="4" w:space="0" w:color="auto"/>
              <w:left w:val="single" w:sz="4" w:space="0" w:color="auto"/>
              <w:bottom w:val="single" w:sz="4" w:space="0" w:color="auto"/>
              <w:right w:val="single" w:sz="4" w:space="0" w:color="auto"/>
            </w:tcBorders>
          </w:tcPr>
          <w:p w:rsidR="00FE0AA3" w:rsidRPr="009B5064" w:rsidRDefault="00FE0AA3" w:rsidP="001D2DF3">
            <w:pPr>
              <w:jc w:val="both"/>
              <w:rPr>
                <w:sz w:val="20"/>
                <w:szCs w:val="20"/>
              </w:rPr>
            </w:pPr>
          </w:p>
        </w:tc>
      </w:tr>
    </w:tbl>
    <w:p w:rsidR="00FE0AA3" w:rsidRPr="009B5064" w:rsidRDefault="00FE0AA3" w:rsidP="001D2DF3"/>
    <w:p w:rsidR="00FE0AA3" w:rsidRPr="009B5064" w:rsidRDefault="00FE0AA3" w:rsidP="00980409">
      <w:pPr>
        <w:rPr>
          <w:b/>
        </w:rPr>
      </w:pPr>
      <w:r w:rsidRPr="009B5064">
        <w:rPr>
          <w:b/>
        </w:rPr>
        <w:t>Pušu paraksti:</w:t>
      </w:r>
    </w:p>
    <w:tbl>
      <w:tblPr>
        <w:tblW w:w="0" w:type="auto"/>
        <w:tblInd w:w="108" w:type="dxa"/>
        <w:tblLayout w:type="fixed"/>
        <w:tblLook w:val="0000" w:firstRow="0" w:lastRow="0" w:firstColumn="0" w:lastColumn="0" w:noHBand="0" w:noVBand="0"/>
      </w:tblPr>
      <w:tblGrid>
        <w:gridCol w:w="5160"/>
        <w:gridCol w:w="3930"/>
        <w:gridCol w:w="114"/>
      </w:tblGrid>
      <w:tr w:rsidR="00FE0AA3" w:rsidRPr="009B5064" w:rsidTr="00977989">
        <w:trPr>
          <w:cantSplit/>
        </w:trPr>
        <w:tc>
          <w:tcPr>
            <w:tcW w:w="5160" w:type="dxa"/>
          </w:tcPr>
          <w:p w:rsidR="00FE0AA3" w:rsidRPr="009B5064" w:rsidRDefault="00FE0AA3" w:rsidP="000A0CB5">
            <w:pPr>
              <w:jc w:val="both"/>
            </w:pPr>
            <w:r w:rsidRPr="009B5064">
              <w:t>Pasūtītājs</w:t>
            </w:r>
          </w:p>
          <w:p w:rsidR="00FE0AA3" w:rsidRDefault="00FE0AA3" w:rsidP="001D2DF3">
            <w:pPr>
              <w:jc w:val="both"/>
            </w:pPr>
            <w:r>
              <w:t>SIA „Bobsleja un kamaniņu trase „Sigulda””</w:t>
            </w:r>
          </w:p>
          <w:p w:rsidR="00FE0AA3" w:rsidRPr="008702F9" w:rsidRDefault="00FE0AA3" w:rsidP="001D2DF3">
            <w:pPr>
              <w:jc w:val="both"/>
            </w:pPr>
            <w:r>
              <w:t>Valdes priekšsēdētājs</w:t>
            </w:r>
          </w:p>
          <w:p w:rsidR="00FE0AA3" w:rsidRPr="008702F9" w:rsidRDefault="00FE0AA3" w:rsidP="001D2DF3">
            <w:pPr>
              <w:jc w:val="both"/>
            </w:pPr>
          </w:p>
          <w:p w:rsidR="00FE0AA3" w:rsidRPr="008702F9" w:rsidRDefault="00FE0AA3" w:rsidP="001D2DF3">
            <w:pPr>
              <w:jc w:val="both"/>
            </w:pPr>
          </w:p>
          <w:p w:rsidR="00FE0AA3" w:rsidRPr="008702F9" w:rsidRDefault="00FE0AA3" w:rsidP="001D2DF3">
            <w:pPr>
              <w:jc w:val="both"/>
            </w:pPr>
          </w:p>
          <w:p w:rsidR="00FE0AA3" w:rsidRPr="00977989" w:rsidRDefault="00FE0AA3" w:rsidP="000A0CB5">
            <w:pPr>
              <w:tabs>
                <w:tab w:val="left" w:pos="425"/>
              </w:tabs>
              <w:spacing w:line="270" w:lineRule="atLeast"/>
              <w:ind w:left="425" w:hanging="425"/>
              <w:jc w:val="both"/>
              <w:rPr>
                <w:color w:val="FF0000"/>
                <w:sz w:val="23"/>
                <w:lang w:val="en-GB" w:eastAsia="da-DK"/>
              </w:rPr>
            </w:pPr>
            <w:r>
              <w:t>Dainis Dukurs</w:t>
            </w:r>
          </w:p>
        </w:tc>
        <w:tc>
          <w:tcPr>
            <w:tcW w:w="3930" w:type="dxa"/>
            <w:gridSpan w:val="2"/>
          </w:tcPr>
          <w:p w:rsidR="00FE0AA3" w:rsidRPr="009B5064" w:rsidRDefault="00FE0AA3" w:rsidP="001D2DF3">
            <w:pPr>
              <w:jc w:val="both"/>
            </w:pPr>
            <w:r w:rsidRPr="009B5064">
              <w:t>Izpildītājs</w:t>
            </w:r>
          </w:p>
        </w:tc>
      </w:tr>
      <w:tr w:rsidR="00FE0AA3" w:rsidRPr="009B5064" w:rsidTr="000F3E96">
        <w:trPr>
          <w:gridAfter w:val="1"/>
          <w:wAfter w:w="114" w:type="dxa"/>
          <w:cantSplit/>
        </w:trPr>
        <w:tc>
          <w:tcPr>
            <w:tcW w:w="5160" w:type="dxa"/>
          </w:tcPr>
          <w:p w:rsidR="00FE0AA3" w:rsidRPr="009B5064" w:rsidRDefault="00FE0AA3" w:rsidP="001D2DF3">
            <w:pPr>
              <w:jc w:val="both"/>
              <w:rPr>
                <w:sz w:val="16"/>
                <w:szCs w:val="16"/>
              </w:rPr>
            </w:pPr>
            <w:r w:rsidRPr="009B5064">
              <w:rPr>
                <w:sz w:val="16"/>
                <w:szCs w:val="16"/>
              </w:rPr>
              <w:t>(amats, paraksts, vārds, uzvārds, zīmogs)</w:t>
            </w:r>
          </w:p>
        </w:tc>
        <w:tc>
          <w:tcPr>
            <w:tcW w:w="3930" w:type="dxa"/>
          </w:tcPr>
          <w:p w:rsidR="00FE0AA3" w:rsidRPr="009B5064" w:rsidRDefault="00FE0AA3" w:rsidP="001D2DF3">
            <w:pPr>
              <w:jc w:val="both"/>
              <w:rPr>
                <w:sz w:val="16"/>
                <w:szCs w:val="16"/>
              </w:rPr>
            </w:pPr>
            <w:r w:rsidRPr="009B5064">
              <w:rPr>
                <w:sz w:val="16"/>
                <w:szCs w:val="16"/>
              </w:rPr>
              <w:t>(amats, paraksts, vārds, uzvārds, zīmogs)</w:t>
            </w:r>
          </w:p>
        </w:tc>
      </w:tr>
    </w:tbl>
    <w:p w:rsidR="00FE0AA3" w:rsidRPr="009B5064" w:rsidRDefault="00FE0AA3" w:rsidP="00A24C4D">
      <w:pPr>
        <w:pStyle w:val="Rindkopa"/>
        <w:ind w:left="0"/>
        <w:rPr>
          <w:rFonts w:cs="Arial"/>
          <w:szCs w:val="20"/>
        </w:rPr>
      </w:pPr>
    </w:p>
    <w:p w:rsidR="00FE0AA3" w:rsidRPr="009B5064" w:rsidRDefault="00FE0AA3" w:rsidP="00D05086">
      <w:pPr>
        <w:ind w:left="5520" w:right="-49"/>
        <w:jc w:val="right"/>
        <w:sectPr w:rsidR="00FE0AA3" w:rsidRPr="009B5064" w:rsidSect="003C53E6">
          <w:footnotePr>
            <w:numRestart w:val="eachPage"/>
          </w:footnotePr>
          <w:pgSz w:w="11906" w:h="16838" w:code="9"/>
          <w:pgMar w:top="1079" w:right="1106" w:bottom="1079" w:left="1797" w:header="709" w:footer="709" w:gutter="0"/>
          <w:cols w:space="708"/>
          <w:titlePg/>
          <w:docGrid w:linePitch="360"/>
        </w:sectPr>
      </w:pPr>
    </w:p>
    <w:p w:rsidR="00FE0AA3" w:rsidRPr="009B5064" w:rsidRDefault="00FE0AA3" w:rsidP="000F3E96">
      <w:pPr>
        <w:ind w:left="11640" w:right="-49"/>
        <w:jc w:val="right"/>
      </w:pPr>
      <w:r w:rsidRPr="009B5064">
        <w:lastRenderedPageBreak/>
        <w:t>LĪGUMA PROJEKTA</w:t>
      </w:r>
    </w:p>
    <w:p w:rsidR="00FE0AA3" w:rsidRPr="009B5064" w:rsidRDefault="00FE0AA3" w:rsidP="000F3E96">
      <w:pPr>
        <w:ind w:left="11640" w:right="-49"/>
        <w:jc w:val="right"/>
        <w:rPr>
          <w:b/>
        </w:rPr>
      </w:pPr>
      <w:r w:rsidRPr="009B5064">
        <w:rPr>
          <w:b/>
        </w:rPr>
        <w:t xml:space="preserve">1.pielikums </w:t>
      </w:r>
    </w:p>
    <w:p w:rsidR="00FE0AA3" w:rsidRPr="009B5064" w:rsidRDefault="00FE0AA3" w:rsidP="000F3E96">
      <w:pPr>
        <w:ind w:left="11640" w:right="-49"/>
        <w:jc w:val="right"/>
      </w:pPr>
      <w:r w:rsidRPr="009B5064">
        <w:rPr>
          <w:bCs/>
        </w:rPr>
        <w:t>Līguma dati</w:t>
      </w:r>
    </w:p>
    <w:p w:rsidR="00FE0AA3" w:rsidRPr="009B5064" w:rsidRDefault="00FE0AA3" w:rsidP="00E862B7"/>
    <w:tbl>
      <w:tblPr>
        <w:tblW w:w="13995" w:type="dxa"/>
        <w:tblInd w:w="296" w:type="dxa"/>
        <w:tblLayout w:type="fixed"/>
        <w:tblLook w:val="0000" w:firstRow="0" w:lastRow="0" w:firstColumn="0" w:lastColumn="0" w:noHBand="0" w:noVBand="0"/>
      </w:tblPr>
      <w:tblGrid>
        <w:gridCol w:w="3015"/>
        <w:gridCol w:w="1440"/>
        <w:gridCol w:w="1619"/>
        <w:gridCol w:w="1559"/>
        <w:gridCol w:w="1679"/>
        <w:gridCol w:w="1679"/>
        <w:gridCol w:w="1559"/>
        <w:gridCol w:w="1439"/>
        <w:gridCol w:w="6"/>
      </w:tblGrid>
      <w:tr w:rsidR="00FE0AA3" w:rsidRPr="009B5064" w:rsidTr="000F3E96">
        <w:trPr>
          <w:gridAfter w:val="1"/>
          <w:wAfter w:w="6" w:type="dxa"/>
          <w:trHeight w:val="420"/>
        </w:trPr>
        <w:tc>
          <w:tcPr>
            <w:tcW w:w="3015" w:type="dxa"/>
            <w:vMerge w:val="restart"/>
            <w:tcBorders>
              <w:top w:val="single" w:sz="4" w:space="0" w:color="auto"/>
              <w:left w:val="single" w:sz="4" w:space="0" w:color="auto"/>
              <w:bottom w:val="single" w:sz="4" w:space="0" w:color="auto"/>
              <w:right w:val="single" w:sz="4" w:space="0" w:color="auto"/>
            </w:tcBorders>
            <w:vAlign w:val="center"/>
          </w:tcPr>
          <w:p w:rsidR="00FE0AA3" w:rsidRPr="009B5064" w:rsidRDefault="00FE0AA3" w:rsidP="00946386">
            <w:pPr>
              <w:jc w:val="center"/>
              <w:rPr>
                <w:b/>
                <w:bCs/>
                <w:sz w:val="18"/>
                <w:szCs w:val="18"/>
              </w:rPr>
            </w:pPr>
            <w:r w:rsidRPr="009B5064">
              <w:rPr>
                <w:b/>
                <w:bCs/>
                <w:sz w:val="18"/>
                <w:szCs w:val="18"/>
              </w:rPr>
              <w:t>Objekta nosaukums</w:t>
            </w:r>
          </w:p>
        </w:tc>
        <w:tc>
          <w:tcPr>
            <w:tcW w:w="4620" w:type="dxa"/>
            <w:gridSpan w:val="3"/>
            <w:tcBorders>
              <w:top w:val="single" w:sz="4" w:space="0" w:color="auto"/>
              <w:left w:val="nil"/>
              <w:bottom w:val="single" w:sz="4" w:space="0" w:color="auto"/>
              <w:right w:val="single" w:sz="4" w:space="0" w:color="auto"/>
            </w:tcBorders>
            <w:vAlign w:val="center"/>
          </w:tcPr>
          <w:p w:rsidR="00FE0AA3" w:rsidRPr="009B5064" w:rsidRDefault="00FE0AA3" w:rsidP="00946386">
            <w:pPr>
              <w:jc w:val="center"/>
              <w:rPr>
                <w:b/>
                <w:bCs/>
              </w:rPr>
            </w:pPr>
            <w:r w:rsidRPr="009B5064">
              <w:rPr>
                <w:b/>
                <w:bCs/>
                <w:sz w:val="22"/>
                <w:szCs w:val="22"/>
              </w:rPr>
              <w:t>Būvdarbu izpildes termiņš</w:t>
            </w:r>
          </w:p>
        </w:tc>
        <w:tc>
          <w:tcPr>
            <w:tcW w:w="1680" w:type="dxa"/>
            <w:vMerge w:val="restart"/>
            <w:tcBorders>
              <w:top w:val="single" w:sz="4" w:space="0" w:color="auto"/>
              <w:left w:val="single" w:sz="4" w:space="0" w:color="auto"/>
              <w:right w:val="single" w:sz="4" w:space="0" w:color="auto"/>
            </w:tcBorders>
            <w:vAlign w:val="center"/>
          </w:tcPr>
          <w:p w:rsidR="00FE0AA3" w:rsidRPr="009B5064" w:rsidRDefault="00FE0AA3" w:rsidP="00946386">
            <w:pPr>
              <w:jc w:val="center"/>
              <w:rPr>
                <w:b/>
                <w:bCs/>
                <w:sz w:val="18"/>
                <w:szCs w:val="18"/>
              </w:rPr>
            </w:pPr>
            <w:r w:rsidRPr="009B5064">
              <w:rPr>
                <w:b/>
                <w:bCs/>
                <w:sz w:val="18"/>
                <w:szCs w:val="18"/>
              </w:rPr>
              <w:t>Būvlaukuma pieejamība</w:t>
            </w:r>
          </w:p>
        </w:tc>
        <w:tc>
          <w:tcPr>
            <w:tcW w:w="4680" w:type="dxa"/>
            <w:gridSpan w:val="3"/>
            <w:tcBorders>
              <w:top w:val="single" w:sz="4" w:space="0" w:color="auto"/>
              <w:left w:val="nil"/>
              <w:bottom w:val="single" w:sz="4" w:space="0" w:color="auto"/>
              <w:right w:val="single" w:sz="4" w:space="0" w:color="000000"/>
            </w:tcBorders>
            <w:vAlign w:val="center"/>
          </w:tcPr>
          <w:p w:rsidR="00FE0AA3" w:rsidRPr="009B5064" w:rsidRDefault="00FE0AA3" w:rsidP="00946386">
            <w:pPr>
              <w:jc w:val="center"/>
              <w:rPr>
                <w:b/>
                <w:bCs/>
              </w:rPr>
            </w:pPr>
            <w:r w:rsidRPr="009B5064">
              <w:rPr>
                <w:b/>
                <w:bCs/>
                <w:sz w:val="22"/>
                <w:szCs w:val="22"/>
              </w:rPr>
              <w:t>Būvdarbu līguma maksāšanas kārtība</w:t>
            </w:r>
          </w:p>
        </w:tc>
      </w:tr>
      <w:tr w:rsidR="00FE0AA3" w:rsidRPr="009B5064" w:rsidTr="000F3E96">
        <w:trPr>
          <w:gridAfter w:val="1"/>
          <w:wAfter w:w="6" w:type="dxa"/>
          <w:trHeight w:val="1138"/>
        </w:trPr>
        <w:tc>
          <w:tcPr>
            <w:tcW w:w="3015" w:type="dxa"/>
            <w:vMerge/>
            <w:tcBorders>
              <w:top w:val="single" w:sz="4" w:space="0" w:color="auto"/>
              <w:left w:val="single" w:sz="4" w:space="0" w:color="auto"/>
              <w:bottom w:val="single" w:sz="4" w:space="0" w:color="auto"/>
              <w:right w:val="single" w:sz="4" w:space="0" w:color="auto"/>
            </w:tcBorders>
            <w:vAlign w:val="center"/>
          </w:tcPr>
          <w:p w:rsidR="00FE0AA3" w:rsidRPr="009B5064" w:rsidRDefault="00FE0AA3" w:rsidP="00946386">
            <w:pPr>
              <w:jc w:val="center"/>
              <w:rPr>
                <w:b/>
                <w:bCs/>
              </w:rPr>
            </w:pPr>
          </w:p>
        </w:tc>
        <w:tc>
          <w:tcPr>
            <w:tcW w:w="1440" w:type="dxa"/>
            <w:tcBorders>
              <w:top w:val="nil"/>
              <w:left w:val="nil"/>
              <w:bottom w:val="single" w:sz="4" w:space="0" w:color="auto"/>
              <w:right w:val="single" w:sz="4" w:space="0" w:color="auto"/>
            </w:tcBorders>
            <w:vAlign w:val="center"/>
          </w:tcPr>
          <w:p w:rsidR="00FE0AA3" w:rsidRPr="009B5064" w:rsidRDefault="00FE0AA3" w:rsidP="00946386">
            <w:pPr>
              <w:jc w:val="center"/>
              <w:rPr>
                <w:b/>
                <w:bCs/>
                <w:sz w:val="18"/>
                <w:szCs w:val="18"/>
              </w:rPr>
            </w:pPr>
            <w:r w:rsidRPr="009B5064">
              <w:rPr>
                <w:b/>
                <w:bCs/>
                <w:sz w:val="18"/>
                <w:szCs w:val="18"/>
              </w:rPr>
              <w:t>Uzsākšanas datums</w:t>
            </w:r>
          </w:p>
        </w:tc>
        <w:tc>
          <w:tcPr>
            <w:tcW w:w="1620" w:type="dxa"/>
            <w:tcBorders>
              <w:top w:val="nil"/>
              <w:left w:val="nil"/>
              <w:bottom w:val="single" w:sz="4" w:space="0" w:color="auto"/>
              <w:right w:val="single" w:sz="4" w:space="0" w:color="auto"/>
            </w:tcBorders>
            <w:vAlign w:val="center"/>
          </w:tcPr>
          <w:p w:rsidR="00FE0AA3" w:rsidRPr="009B5064" w:rsidRDefault="00FE0AA3" w:rsidP="00946386">
            <w:pPr>
              <w:jc w:val="center"/>
              <w:rPr>
                <w:b/>
                <w:bCs/>
                <w:color w:val="FF0000"/>
                <w:sz w:val="18"/>
                <w:szCs w:val="18"/>
              </w:rPr>
            </w:pPr>
            <w:r w:rsidRPr="009B5064">
              <w:rPr>
                <w:b/>
                <w:bCs/>
                <w:sz w:val="18"/>
                <w:szCs w:val="18"/>
              </w:rPr>
              <w:t>Darba izpildes laiks</w:t>
            </w:r>
          </w:p>
        </w:tc>
        <w:tc>
          <w:tcPr>
            <w:tcW w:w="1560" w:type="dxa"/>
            <w:tcBorders>
              <w:top w:val="nil"/>
              <w:left w:val="nil"/>
              <w:bottom w:val="single" w:sz="4" w:space="0" w:color="auto"/>
              <w:right w:val="single" w:sz="4" w:space="0" w:color="auto"/>
            </w:tcBorders>
            <w:vAlign w:val="center"/>
          </w:tcPr>
          <w:p w:rsidR="00FE0AA3" w:rsidRPr="009B5064" w:rsidRDefault="00FE0AA3" w:rsidP="00946386">
            <w:pPr>
              <w:jc w:val="center"/>
              <w:rPr>
                <w:b/>
                <w:bCs/>
                <w:sz w:val="18"/>
                <w:szCs w:val="18"/>
              </w:rPr>
            </w:pPr>
            <w:r w:rsidRPr="009B5064">
              <w:rPr>
                <w:b/>
                <w:bCs/>
                <w:sz w:val="18"/>
                <w:szCs w:val="18"/>
              </w:rPr>
              <w:t>Starptermiņš</w:t>
            </w:r>
          </w:p>
        </w:tc>
        <w:tc>
          <w:tcPr>
            <w:tcW w:w="1680" w:type="dxa"/>
            <w:vMerge/>
            <w:tcBorders>
              <w:left w:val="single" w:sz="4" w:space="0" w:color="auto"/>
              <w:bottom w:val="single" w:sz="4" w:space="0" w:color="000000"/>
              <w:right w:val="single" w:sz="4" w:space="0" w:color="auto"/>
            </w:tcBorders>
            <w:vAlign w:val="center"/>
          </w:tcPr>
          <w:p w:rsidR="00FE0AA3" w:rsidRPr="009B5064" w:rsidRDefault="00FE0AA3" w:rsidP="00946386">
            <w:pPr>
              <w:jc w:val="center"/>
              <w:rPr>
                <w:b/>
                <w:bCs/>
              </w:rPr>
            </w:pPr>
          </w:p>
        </w:tc>
        <w:tc>
          <w:tcPr>
            <w:tcW w:w="1680" w:type="dxa"/>
            <w:tcBorders>
              <w:top w:val="nil"/>
              <w:left w:val="nil"/>
              <w:bottom w:val="single" w:sz="4" w:space="0" w:color="auto"/>
              <w:right w:val="single" w:sz="4" w:space="0" w:color="auto"/>
            </w:tcBorders>
            <w:vAlign w:val="center"/>
          </w:tcPr>
          <w:p w:rsidR="00FE0AA3" w:rsidRPr="009B5064" w:rsidRDefault="00FE0AA3" w:rsidP="00946386">
            <w:pPr>
              <w:jc w:val="center"/>
              <w:rPr>
                <w:b/>
                <w:bCs/>
                <w:sz w:val="18"/>
                <w:szCs w:val="18"/>
              </w:rPr>
            </w:pPr>
            <w:r w:rsidRPr="009B5064">
              <w:rPr>
                <w:b/>
                <w:bCs/>
                <w:sz w:val="18"/>
                <w:szCs w:val="18"/>
              </w:rPr>
              <w:t>Avanss</w:t>
            </w:r>
          </w:p>
        </w:tc>
        <w:tc>
          <w:tcPr>
            <w:tcW w:w="1560" w:type="dxa"/>
            <w:tcBorders>
              <w:top w:val="nil"/>
              <w:left w:val="nil"/>
              <w:bottom w:val="single" w:sz="4" w:space="0" w:color="auto"/>
              <w:right w:val="single" w:sz="4" w:space="0" w:color="auto"/>
            </w:tcBorders>
            <w:vAlign w:val="center"/>
          </w:tcPr>
          <w:p w:rsidR="00FE0AA3" w:rsidRPr="009B5064" w:rsidRDefault="00FE0AA3" w:rsidP="00946386">
            <w:pPr>
              <w:jc w:val="center"/>
              <w:rPr>
                <w:b/>
                <w:bCs/>
                <w:sz w:val="18"/>
                <w:szCs w:val="18"/>
              </w:rPr>
            </w:pPr>
            <w:r w:rsidRPr="009B5064">
              <w:rPr>
                <w:b/>
                <w:bCs/>
                <w:sz w:val="18"/>
                <w:szCs w:val="18"/>
              </w:rPr>
              <w:t>Maksājumu termiņš</w:t>
            </w:r>
          </w:p>
        </w:tc>
        <w:tc>
          <w:tcPr>
            <w:tcW w:w="1440" w:type="dxa"/>
            <w:tcBorders>
              <w:top w:val="nil"/>
              <w:left w:val="nil"/>
              <w:bottom w:val="single" w:sz="4" w:space="0" w:color="auto"/>
              <w:right w:val="single" w:sz="4" w:space="0" w:color="auto"/>
            </w:tcBorders>
            <w:vAlign w:val="center"/>
          </w:tcPr>
          <w:p w:rsidR="00FE0AA3" w:rsidRPr="009B5064" w:rsidRDefault="00FE0AA3" w:rsidP="00946386">
            <w:pPr>
              <w:jc w:val="center"/>
              <w:rPr>
                <w:b/>
                <w:bCs/>
                <w:sz w:val="18"/>
                <w:szCs w:val="18"/>
              </w:rPr>
            </w:pPr>
            <w:r w:rsidRPr="009B5064">
              <w:rPr>
                <w:b/>
                <w:bCs/>
                <w:sz w:val="18"/>
                <w:szCs w:val="18"/>
              </w:rPr>
              <w:t>Ieturējuma nauda</w:t>
            </w:r>
          </w:p>
        </w:tc>
      </w:tr>
      <w:tr w:rsidR="00FE0AA3" w:rsidRPr="009B5064" w:rsidTr="000F3E96">
        <w:trPr>
          <w:gridAfter w:val="1"/>
          <w:wAfter w:w="6" w:type="dxa"/>
          <w:trHeight w:val="630"/>
        </w:trPr>
        <w:tc>
          <w:tcPr>
            <w:tcW w:w="3015"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946386">
            <w:pPr>
              <w:jc w:val="center"/>
              <w:rPr>
                <w:sz w:val="18"/>
                <w:szCs w:val="18"/>
              </w:rPr>
            </w:pPr>
          </w:p>
        </w:tc>
        <w:tc>
          <w:tcPr>
            <w:tcW w:w="1440" w:type="dxa"/>
            <w:tcBorders>
              <w:top w:val="nil"/>
              <w:left w:val="nil"/>
              <w:bottom w:val="single" w:sz="4" w:space="0" w:color="auto"/>
              <w:right w:val="single" w:sz="4" w:space="0" w:color="auto"/>
            </w:tcBorders>
            <w:vAlign w:val="center"/>
          </w:tcPr>
          <w:p w:rsidR="00FE0AA3" w:rsidRPr="009B5064" w:rsidRDefault="00FE0AA3" w:rsidP="00F13DFD">
            <w:pPr>
              <w:jc w:val="center"/>
              <w:rPr>
                <w:sz w:val="18"/>
                <w:szCs w:val="18"/>
              </w:rPr>
            </w:pPr>
            <w:r w:rsidRPr="009B5064">
              <w:rPr>
                <w:sz w:val="18"/>
                <w:szCs w:val="18"/>
              </w:rPr>
              <w:t>līguma 6.1.punkts</w:t>
            </w:r>
          </w:p>
        </w:tc>
        <w:tc>
          <w:tcPr>
            <w:tcW w:w="1620" w:type="dxa"/>
            <w:tcBorders>
              <w:top w:val="nil"/>
              <w:left w:val="nil"/>
              <w:bottom w:val="single" w:sz="4" w:space="0" w:color="auto"/>
              <w:right w:val="single" w:sz="4" w:space="0" w:color="auto"/>
            </w:tcBorders>
            <w:vAlign w:val="center"/>
          </w:tcPr>
          <w:p w:rsidR="00FE0AA3" w:rsidRPr="009B5064" w:rsidRDefault="00FE0AA3" w:rsidP="00F13DFD">
            <w:pPr>
              <w:jc w:val="center"/>
              <w:rPr>
                <w:color w:val="FF0000"/>
                <w:sz w:val="18"/>
                <w:szCs w:val="18"/>
              </w:rPr>
            </w:pPr>
            <w:r w:rsidRPr="009B5064">
              <w:rPr>
                <w:sz w:val="18"/>
                <w:szCs w:val="18"/>
              </w:rPr>
              <w:t>līguma 6.2.punkts</w:t>
            </w:r>
          </w:p>
        </w:tc>
        <w:tc>
          <w:tcPr>
            <w:tcW w:w="1560" w:type="dxa"/>
            <w:tcBorders>
              <w:top w:val="nil"/>
              <w:left w:val="nil"/>
              <w:bottom w:val="single" w:sz="4" w:space="0" w:color="auto"/>
              <w:right w:val="single" w:sz="4" w:space="0" w:color="auto"/>
            </w:tcBorders>
            <w:vAlign w:val="center"/>
          </w:tcPr>
          <w:p w:rsidR="00FE0AA3" w:rsidRPr="009B5064" w:rsidRDefault="00FE0AA3" w:rsidP="00C81317">
            <w:pPr>
              <w:jc w:val="center"/>
              <w:rPr>
                <w:sz w:val="18"/>
                <w:szCs w:val="18"/>
              </w:rPr>
            </w:pPr>
            <w:r w:rsidRPr="009B5064">
              <w:rPr>
                <w:sz w:val="18"/>
                <w:szCs w:val="18"/>
              </w:rPr>
              <w:t>līguma 6.3.punkts</w:t>
            </w:r>
          </w:p>
        </w:tc>
        <w:tc>
          <w:tcPr>
            <w:tcW w:w="1680" w:type="dxa"/>
            <w:tcBorders>
              <w:top w:val="nil"/>
              <w:left w:val="nil"/>
              <w:bottom w:val="single" w:sz="4" w:space="0" w:color="auto"/>
              <w:right w:val="single" w:sz="4" w:space="0" w:color="auto"/>
            </w:tcBorders>
            <w:vAlign w:val="center"/>
          </w:tcPr>
          <w:p w:rsidR="00FE0AA3" w:rsidRPr="009B5064" w:rsidRDefault="00FE0AA3" w:rsidP="00C81317">
            <w:pPr>
              <w:jc w:val="center"/>
              <w:rPr>
                <w:sz w:val="18"/>
                <w:szCs w:val="18"/>
              </w:rPr>
            </w:pPr>
            <w:r w:rsidRPr="009B5064">
              <w:rPr>
                <w:sz w:val="18"/>
                <w:szCs w:val="18"/>
              </w:rPr>
              <w:t>līguma 6.4.punkts</w:t>
            </w:r>
          </w:p>
        </w:tc>
        <w:tc>
          <w:tcPr>
            <w:tcW w:w="1680" w:type="dxa"/>
            <w:tcBorders>
              <w:top w:val="nil"/>
              <w:left w:val="nil"/>
              <w:bottom w:val="single" w:sz="4" w:space="0" w:color="auto"/>
              <w:right w:val="single" w:sz="4" w:space="0" w:color="auto"/>
            </w:tcBorders>
            <w:vAlign w:val="center"/>
          </w:tcPr>
          <w:p w:rsidR="00FE0AA3" w:rsidRPr="009B5064" w:rsidRDefault="00FE0AA3" w:rsidP="00946386">
            <w:pPr>
              <w:jc w:val="center"/>
              <w:rPr>
                <w:sz w:val="18"/>
                <w:szCs w:val="18"/>
              </w:rPr>
            </w:pPr>
            <w:r w:rsidRPr="009B5064">
              <w:rPr>
                <w:sz w:val="18"/>
                <w:szCs w:val="18"/>
              </w:rPr>
              <w:t>līguma 5.1.punkts</w:t>
            </w:r>
          </w:p>
        </w:tc>
        <w:tc>
          <w:tcPr>
            <w:tcW w:w="1560" w:type="dxa"/>
            <w:tcBorders>
              <w:top w:val="nil"/>
              <w:left w:val="nil"/>
              <w:bottom w:val="single" w:sz="4" w:space="0" w:color="auto"/>
              <w:right w:val="single" w:sz="4" w:space="0" w:color="auto"/>
            </w:tcBorders>
            <w:vAlign w:val="center"/>
          </w:tcPr>
          <w:p w:rsidR="00FE0AA3" w:rsidRPr="009B5064" w:rsidRDefault="00FE0AA3" w:rsidP="00946386">
            <w:pPr>
              <w:jc w:val="center"/>
              <w:rPr>
                <w:sz w:val="18"/>
                <w:szCs w:val="18"/>
              </w:rPr>
            </w:pPr>
            <w:r w:rsidRPr="009B5064">
              <w:rPr>
                <w:sz w:val="18"/>
                <w:szCs w:val="18"/>
              </w:rPr>
              <w:t>līguma 5.2.punkts</w:t>
            </w:r>
          </w:p>
        </w:tc>
        <w:tc>
          <w:tcPr>
            <w:tcW w:w="1440" w:type="dxa"/>
            <w:tcBorders>
              <w:top w:val="nil"/>
              <w:left w:val="nil"/>
              <w:bottom w:val="single" w:sz="4" w:space="0" w:color="auto"/>
              <w:right w:val="single" w:sz="4" w:space="0" w:color="auto"/>
            </w:tcBorders>
            <w:vAlign w:val="center"/>
          </w:tcPr>
          <w:p w:rsidR="00FE0AA3" w:rsidRPr="009B5064" w:rsidRDefault="00FE0AA3" w:rsidP="00946386">
            <w:pPr>
              <w:jc w:val="center"/>
              <w:rPr>
                <w:sz w:val="18"/>
                <w:szCs w:val="18"/>
              </w:rPr>
            </w:pPr>
            <w:r w:rsidRPr="009B5064">
              <w:rPr>
                <w:sz w:val="18"/>
                <w:szCs w:val="18"/>
              </w:rPr>
              <w:t>līguma 5.8.punkts</w:t>
            </w:r>
          </w:p>
        </w:tc>
      </w:tr>
      <w:tr w:rsidR="00FE0AA3" w:rsidRPr="009B5064" w:rsidTr="000F3E96">
        <w:trPr>
          <w:gridAfter w:val="1"/>
          <w:wAfter w:w="6" w:type="dxa"/>
          <w:trHeight w:val="225"/>
        </w:trPr>
        <w:tc>
          <w:tcPr>
            <w:tcW w:w="3015" w:type="dxa"/>
            <w:tcBorders>
              <w:top w:val="single" w:sz="4" w:space="0" w:color="auto"/>
              <w:left w:val="single" w:sz="4" w:space="0" w:color="auto"/>
              <w:bottom w:val="single" w:sz="4" w:space="0" w:color="auto"/>
              <w:right w:val="single" w:sz="4" w:space="0" w:color="auto"/>
            </w:tcBorders>
            <w:vAlign w:val="center"/>
          </w:tcPr>
          <w:p w:rsidR="00FE0AA3" w:rsidRPr="009B5064" w:rsidRDefault="00FE0AA3" w:rsidP="00946386">
            <w:pPr>
              <w:jc w:val="center"/>
              <w:rPr>
                <w:sz w:val="16"/>
                <w:szCs w:val="16"/>
              </w:rPr>
            </w:pPr>
            <w:r w:rsidRPr="009B5064">
              <w:rPr>
                <w:sz w:val="16"/>
                <w:szCs w:val="16"/>
              </w:rPr>
              <w:t>1</w:t>
            </w:r>
          </w:p>
        </w:tc>
        <w:tc>
          <w:tcPr>
            <w:tcW w:w="1440" w:type="dxa"/>
            <w:tcBorders>
              <w:top w:val="nil"/>
              <w:left w:val="nil"/>
              <w:bottom w:val="single" w:sz="4" w:space="0" w:color="auto"/>
              <w:right w:val="single" w:sz="4" w:space="0" w:color="auto"/>
            </w:tcBorders>
            <w:vAlign w:val="center"/>
          </w:tcPr>
          <w:p w:rsidR="00FE0AA3" w:rsidRPr="009B5064" w:rsidRDefault="00FE0AA3" w:rsidP="00946386">
            <w:pPr>
              <w:jc w:val="center"/>
              <w:rPr>
                <w:sz w:val="16"/>
                <w:szCs w:val="16"/>
              </w:rPr>
            </w:pPr>
            <w:r w:rsidRPr="009B5064">
              <w:rPr>
                <w:sz w:val="16"/>
                <w:szCs w:val="16"/>
              </w:rPr>
              <w:t>2</w:t>
            </w:r>
          </w:p>
        </w:tc>
        <w:tc>
          <w:tcPr>
            <w:tcW w:w="1620" w:type="dxa"/>
            <w:tcBorders>
              <w:top w:val="nil"/>
              <w:left w:val="nil"/>
              <w:bottom w:val="single" w:sz="4" w:space="0" w:color="auto"/>
              <w:right w:val="single" w:sz="4" w:space="0" w:color="auto"/>
            </w:tcBorders>
            <w:vAlign w:val="center"/>
          </w:tcPr>
          <w:p w:rsidR="00FE0AA3" w:rsidRPr="009B5064" w:rsidRDefault="00FE0AA3" w:rsidP="00946386">
            <w:pPr>
              <w:jc w:val="center"/>
              <w:rPr>
                <w:color w:val="FF0000"/>
                <w:sz w:val="16"/>
                <w:szCs w:val="16"/>
              </w:rPr>
            </w:pPr>
            <w:r w:rsidRPr="009B5064">
              <w:rPr>
                <w:sz w:val="16"/>
                <w:szCs w:val="16"/>
              </w:rPr>
              <w:t>3</w:t>
            </w:r>
          </w:p>
        </w:tc>
        <w:tc>
          <w:tcPr>
            <w:tcW w:w="1560" w:type="dxa"/>
            <w:tcBorders>
              <w:top w:val="nil"/>
              <w:left w:val="nil"/>
              <w:bottom w:val="single" w:sz="4" w:space="0" w:color="auto"/>
              <w:right w:val="single" w:sz="4" w:space="0" w:color="auto"/>
            </w:tcBorders>
            <w:vAlign w:val="center"/>
          </w:tcPr>
          <w:p w:rsidR="00FE0AA3" w:rsidRPr="009B5064" w:rsidRDefault="00FE0AA3" w:rsidP="00946386">
            <w:pPr>
              <w:jc w:val="center"/>
              <w:rPr>
                <w:sz w:val="16"/>
                <w:szCs w:val="16"/>
              </w:rPr>
            </w:pPr>
            <w:r w:rsidRPr="009B5064">
              <w:rPr>
                <w:sz w:val="16"/>
                <w:szCs w:val="16"/>
              </w:rPr>
              <w:t>4</w:t>
            </w:r>
          </w:p>
        </w:tc>
        <w:tc>
          <w:tcPr>
            <w:tcW w:w="1680" w:type="dxa"/>
            <w:tcBorders>
              <w:top w:val="nil"/>
              <w:left w:val="nil"/>
              <w:bottom w:val="single" w:sz="4" w:space="0" w:color="auto"/>
              <w:right w:val="single" w:sz="4" w:space="0" w:color="auto"/>
            </w:tcBorders>
            <w:vAlign w:val="center"/>
          </w:tcPr>
          <w:p w:rsidR="00FE0AA3" w:rsidRPr="009B5064" w:rsidRDefault="00FE0AA3" w:rsidP="00946386">
            <w:pPr>
              <w:jc w:val="center"/>
              <w:rPr>
                <w:sz w:val="16"/>
                <w:szCs w:val="16"/>
              </w:rPr>
            </w:pPr>
            <w:r w:rsidRPr="009B5064">
              <w:rPr>
                <w:sz w:val="16"/>
                <w:szCs w:val="16"/>
              </w:rPr>
              <w:t>5</w:t>
            </w:r>
          </w:p>
        </w:tc>
        <w:tc>
          <w:tcPr>
            <w:tcW w:w="1680" w:type="dxa"/>
            <w:tcBorders>
              <w:top w:val="nil"/>
              <w:left w:val="nil"/>
              <w:bottom w:val="single" w:sz="4" w:space="0" w:color="auto"/>
              <w:right w:val="single" w:sz="4" w:space="0" w:color="auto"/>
            </w:tcBorders>
            <w:vAlign w:val="center"/>
          </w:tcPr>
          <w:p w:rsidR="00FE0AA3" w:rsidRPr="009B5064" w:rsidRDefault="00FE0AA3" w:rsidP="00946386">
            <w:pPr>
              <w:jc w:val="center"/>
              <w:rPr>
                <w:sz w:val="16"/>
                <w:szCs w:val="16"/>
              </w:rPr>
            </w:pPr>
            <w:r w:rsidRPr="009B5064">
              <w:rPr>
                <w:sz w:val="16"/>
                <w:szCs w:val="16"/>
              </w:rPr>
              <w:t>7</w:t>
            </w:r>
          </w:p>
        </w:tc>
        <w:tc>
          <w:tcPr>
            <w:tcW w:w="1560" w:type="dxa"/>
            <w:tcBorders>
              <w:top w:val="nil"/>
              <w:left w:val="nil"/>
              <w:bottom w:val="single" w:sz="4" w:space="0" w:color="auto"/>
              <w:right w:val="single" w:sz="4" w:space="0" w:color="auto"/>
            </w:tcBorders>
            <w:vAlign w:val="center"/>
          </w:tcPr>
          <w:p w:rsidR="00FE0AA3" w:rsidRPr="009B5064" w:rsidRDefault="00FE0AA3" w:rsidP="00946386">
            <w:pPr>
              <w:jc w:val="center"/>
              <w:rPr>
                <w:sz w:val="16"/>
                <w:szCs w:val="16"/>
              </w:rPr>
            </w:pPr>
            <w:r w:rsidRPr="009B5064">
              <w:rPr>
                <w:sz w:val="16"/>
                <w:szCs w:val="16"/>
              </w:rPr>
              <w:t>8</w:t>
            </w:r>
          </w:p>
        </w:tc>
        <w:tc>
          <w:tcPr>
            <w:tcW w:w="1440" w:type="dxa"/>
            <w:tcBorders>
              <w:top w:val="nil"/>
              <w:left w:val="nil"/>
              <w:bottom w:val="single" w:sz="4" w:space="0" w:color="auto"/>
              <w:right w:val="single" w:sz="4" w:space="0" w:color="auto"/>
            </w:tcBorders>
            <w:vAlign w:val="center"/>
          </w:tcPr>
          <w:p w:rsidR="00FE0AA3" w:rsidRPr="009B5064" w:rsidRDefault="00FE0AA3" w:rsidP="00946386">
            <w:pPr>
              <w:jc w:val="center"/>
              <w:rPr>
                <w:sz w:val="16"/>
                <w:szCs w:val="16"/>
              </w:rPr>
            </w:pPr>
            <w:r w:rsidRPr="009B5064">
              <w:rPr>
                <w:sz w:val="16"/>
                <w:szCs w:val="16"/>
              </w:rPr>
              <w:t>9</w:t>
            </w:r>
          </w:p>
        </w:tc>
      </w:tr>
      <w:tr w:rsidR="00FE0AA3" w:rsidRPr="009B5064" w:rsidTr="00977989">
        <w:trPr>
          <w:trHeight w:val="1463"/>
        </w:trPr>
        <w:tc>
          <w:tcPr>
            <w:tcW w:w="3015" w:type="dxa"/>
            <w:tcBorders>
              <w:top w:val="single" w:sz="4" w:space="0" w:color="auto"/>
              <w:left w:val="single" w:sz="4" w:space="0" w:color="auto"/>
              <w:bottom w:val="single" w:sz="4" w:space="0" w:color="auto"/>
              <w:right w:val="single" w:sz="4" w:space="0" w:color="auto"/>
            </w:tcBorders>
            <w:vAlign w:val="center"/>
          </w:tcPr>
          <w:p w:rsidR="00FE0AA3" w:rsidRDefault="00FE0AA3" w:rsidP="00946386">
            <w:pPr>
              <w:jc w:val="center"/>
              <w:rPr>
                <w:sz w:val="20"/>
                <w:szCs w:val="20"/>
              </w:rPr>
            </w:pPr>
            <w:r w:rsidRPr="0099288A">
              <w:rPr>
                <w:sz w:val="20"/>
                <w:szCs w:val="20"/>
              </w:rPr>
              <w:t xml:space="preserve">Šveices 13, Sigulda, </w:t>
            </w:r>
          </w:p>
          <w:p w:rsidR="00FE0AA3" w:rsidRPr="00977989" w:rsidRDefault="00FE0AA3" w:rsidP="00977989">
            <w:pPr>
              <w:jc w:val="center"/>
              <w:rPr>
                <w:sz w:val="20"/>
              </w:rPr>
            </w:pPr>
            <w:r w:rsidRPr="003758DC">
              <w:rPr>
                <w:sz w:val="20"/>
                <w:szCs w:val="20"/>
              </w:rPr>
              <w:t xml:space="preserve">būvdarbu veids: </w:t>
            </w:r>
            <w:r w:rsidRPr="00977989">
              <w:rPr>
                <w:sz w:val="20"/>
              </w:rPr>
              <w:t>rekonstrukcija</w:t>
            </w:r>
            <w:r w:rsidRPr="003758DC">
              <w:rPr>
                <w:sz w:val="20"/>
                <w:szCs w:val="20"/>
              </w:rPr>
              <w:t>, renovācija</w:t>
            </w:r>
          </w:p>
        </w:tc>
        <w:tc>
          <w:tcPr>
            <w:tcW w:w="1440" w:type="dxa"/>
            <w:tcBorders>
              <w:top w:val="nil"/>
              <w:left w:val="nil"/>
              <w:bottom w:val="single" w:sz="4" w:space="0" w:color="auto"/>
              <w:right w:val="single" w:sz="4" w:space="0" w:color="auto"/>
            </w:tcBorders>
            <w:vAlign w:val="center"/>
          </w:tcPr>
          <w:p w:rsidR="00FE0AA3" w:rsidRPr="00977989" w:rsidRDefault="00FE0AA3" w:rsidP="00977989">
            <w:pPr>
              <w:tabs>
                <w:tab w:val="left" w:pos="425"/>
              </w:tabs>
              <w:spacing w:line="270" w:lineRule="atLeast"/>
              <w:ind w:left="425" w:hanging="425"/>
              <w:jc w:val="center"/>
              <w:rPr>
                <w:i/>
                <w:color w:val="FF0000"/>
                <w:sz w:val="18"/>
                <w:lang w:val="en-GB" w:eastAsia="da-DK"/>
              </w:rPr>
            </w:pPr>
            <w:r>
              <w:rPr>
                <w:sz w:val="18"/>
                <w:szCs w:val="18"/>
              </w:rPr>
              <w:t xml:space="preserve">ne vēlāk kā </w:t>
            </w:r>
            <w:r w:rsidRPr="00581740">
              <w:rPr>
                <w:sz w:val="18"/>
                <w:szCs w:val="18"/>
              </w:rPr>
              <w:t>&lt;datums</w:t>
            </w:r>
            <w:r>
              <w:rPr>
                <w:sz w:val="18"/>
                <w:szCs w:val="18"/>
              </w:rPr>
              <w:t>&gt;</w:t>
            </w:r>
          </w:p>
        </w:tc>
        <w:tc>
          <w:tcPr>
            <w:tcW w:w="1620" w:type="dxa"/>
            <w:tcBorders>
              <w:top w:val="nil"/>
              <w:left w:val="nil"/>
              <w:bottom w:val="single" w:sz="4" w:space="0" w:color="auto"/>
              <w:right w:val="single" w:sz="4" w:space="0" w:color="auto"/>
            </w:tcBorders>
            <w:vAlign w:val="center"/>
          </w:tcPr>
          <w:p w:rsidR="00FE0AA3" w:rsidRDefault="00FE0AA3" w:rsidP="00946386">
            <w:pPr>
              <w:jc w:val="center"/>
              <w:rPr>
                <w:sz w:val="18"/>
                <w:szCs w:val="18"/>
              </w:rPr>
            </w:pPr>
            <w:r>
              <w:rPr>
                <w:sz w:val="18"/>
                <w:szCs w:val="18"/>
              </w:rPr>
              <w:t>01.10.2014.</w:t>
            </w:r>
          </w:p>
          <w:p w:rsidR="00FE0AA3" w:rsidRPr="00977989" w:rsidRDefault="00FE0AA3" w:rsidP="00977989">
            <w:pPr>
              <w:jc w:val="center"/>
              <w:rPr>
                <w:i/>
                <w:color w:val="FF0000"/>
                <w:sz w:val="18"/>
              </w:rPr>
            </w:pPr>
          </w:p>
        </w:tc>
        <w:tc>
          <w:tcPr>
            <w:tcW w:w="1560" w:type="dxa"/>
            <w:tcBorders>
              <w:top w:val="nil"/>
              <w:left w:val="nil"/>
              <w:bottom w:val="single" w:sz="4" w:space="0" w:color="auto"/>
              <w:right w:val="single" w:sz="4" w:space="0" w:color="auto"/>
            </w:tcBorders>
            <w:vAlign w:val="center"/>
          </w:tcPr>
          <w:p w:rsidR="00FE0AA3" w:rsidRPr="00977989" w:rsidRDefault="00FE0AA3" w:rsidP="00977989">
            <w:pPr>
              <w:tabs>
                <w:tab w:val="left" w:pos="425"/>
              </w:tabs>
              <w:spacing w:line="270" w:lineRule="atLeast"/>
              <w:ind w:left="425" w:hanging="425"/>
              <w:jc w:val="center"/>
              <w:rPr>
                <w:color w:val="FF0000"/>
                <w:sz w:val="18"/>
                <w:lang w:val="en-GB" w:eastAsia="da-DK"/>
              </w:rPr>
            </w:pPr>
            <w:r w:rsidRPr="00D631DB">
              <w:rPr>
                <w:iCs/>
                <w:sz w:val="18"/>
                <w:szCs w:val="18"/>
              </w:rPr>
              <w:t>2014.gada 30.jūnijam</w:t>
            </w:r>
          </w:p>
        </w:tc>
        <w:tc>
          <w:tcPr>
            <w:tcW w:w="1680" w:type="dxa"/>
            <w:tcBorders>
              <w:top w:val="nil"/>
              <w:left w:val="nil"/>
              <w:bottom w:val="single" w:sz="4" w:space="0" w:color="auto"/>
              <w:right w:val="single" w:sz="4" w:space="0" w:color="auto"/>
            </w:tcBorders>
            <w:vAlign w:val="center"/>
          </w:tcPr>
          <w:p w:rsidR="00FE0AA3" w:rsidRPr="00977989" w:rsidRDefault="00FE0AA3" w:rsidP="00977989">
            <w:pPr>
              <w:jc w:val="center"/>
              <w:rPr>
                <w:sz w:val="18"/>
              </w:rPr>
            </w:pPr>
          </w:p>
          <w:p w:rsidR="00FE0AA3" w:rsidRPr="00E6708D" w:rsidRDefault="00FE0AA3" w:rsidP="000142F6">
            <w:pPr>
              <w:jc w:val="center"/>
              <w:rPr>
                <w:color w:val="FF0000"/>
                <w:sz w:val="18"/>
                <w:szCs w:val="18"/>
              </w:rPr>
            </w:pPr>
            <w:r w:rsidRPr="00977989">
              <w:rPr>
                <w:sz w:val="18"/>
              </w:rPr>
              <w:t xml:space="preserve">sākot ar </w:t>
            </w:r>
            <w:r w:rsidRPr="00AB025C">
              <w:rPr>
                <w:sz w:val="18"/>
                <w:szCs w:val="18"/>
              </w:rPr>
              <w:t>&lt;piekto&gt;</w:t>
            </w:r>
            <w:r w:rsidRPr="00977989">
              <w:rPr>
                <w:sz w:val="18"/>
              </w:rPr>
              <w:t xml:space="preserve">dienu pēc līguma noslēgšanas. </w:t>
            </w:r>
          </w:p>
          <w:p w:rsidR="00FE0AA3" w:rsidRPr="00977989" w:rsidRDefault="00FE0AA3" w:rsidP="00977989">
            <w:pPr>
              <w:jc w:val="center"/>
              <w:rPr>
                <w:color w:val="FF0000"/>
                <w:sz w:val="18"/>
              </w:rPr>
            </w:pPr>
          </w:p>
        </w:tc>
        <w:tc>
          <w:tcPr>
            <w:tcW w:w="1680" w:type="dxa"/>
            <w:tcBorders>
              <w:top w:val="nil"/>
              <w:left w:val="nil"/>
              <w:bottom w:val="single" w:sz="4" w:space="0" w:color="auto"/>
              <w:right w:val="single" w:sz="4" w:space="0" w:color="auto"/>
            </w:tcBorders>
            <w:noWrap/>
            <w:vAlign w:val="center"/>
          </w:tcPr>
          <w:p w:rsidR="00FE0AA3" w:rsidRPr="00977989" w:rsidRDefault="00FE0AA3" w:rsidP="00977989">
            <w:pPr>
              <w:jc w:val="center"/>
              <w:rPr>
                <w:i/>
                <w:color w:val="FF0000"/>
                <w:sz w:val="18"/>
              </w:rPr>
            </w:pPr>
            <w:r>
              <w:rPr>
                <w:sz w:val="18"/>
                <w:szCs w:val="18"/>
              </w:rPr>
              <w:t>Avanss netiks maksāts</w:t>
            </w:r>
          </w:p>
        </w:tc>
        <w:tc>
          <w:tcPr>
            <w:tcW w:w="1560" w:type="dxa"/>
            <w:tcBorders>
              <w:top w:val="nil"/>
              <w:left w:val="nil"/>
              <w:bottom w:val="single" w:sz="4" w:space="0" w:color="auto"/>
              <w:right w:val="single" w:sz="4" w:space="0" w:color="auto"/>
            </w:tcBorders>
            <w:vAlign w:val="center"/>
          </w:tcPr>
          <w:p w:rsidR="00FE0AA3" w:rsidRPr="00D631DB" w:rsidRDefault="00FE0AA3" w:rsidP="00946386">
            <w:pPr>
              <w:jc w:val="center"/>
              <w:rPr>
                <w:sz w:val="18"/>
                <w:szCs w:val="18"/>
              </w:rPr>
            </w:pPr>
            <w:r w:rsidRPr="00D631DB">
              <w:rPr>
                <w:sz w:val="18"/>
                <w:szCs w:val="18"/>
              </w:rPr>
              <w:t>30</w:t>
            </w:r>
            <w:r w:rsidRPr="00977989">
              <w:rPr>
                <w:sz w:val="18"/>
              </w:rPr>
              <w:t xml:space="preserve"> dienas</w:t>
            </w:r>
          </w:p>
          <w:p w:rsidR="00FE0AA3" w:rsidRPr="00977989" w:rsidRDefault="00FE0AA3" w:rsidP="00977989">
            <w:pPr>
              <w:jc w:val="center"/>
              <w:rPr>
                <w:i/>
                <w:color w:val="FF0000"/>
                <w:sz w:val="18"/>
                <w:highlight w:val="yellow"/>
              </w:rPr>
            </w:pPr>
          </w:p>
        </w:tc>
        <w:tc>
          <w:tcPr>
            <w:tcW w:w="1440" w:type="dxa"/>
            <w:gridSpan w:val="2"/>
            <w:tcBorders>
              <w:top w:val="nil"/>
              <w:left w:val="nil"/>
              <w:bottom w:val="single" w:sz="4" w:space="0" w:color="auto"/>
              <w:right w:val="single" w:sz="4" w:space="0" w:color="auto"/>
            </w:tcBorders>
            <w:vAlign w:val="center"/>
          </w:tcPr>
          <w:p w:rsidR="00FE0AA3" w:rsidRPr="00D631DB" w:rsidRDefault="00FE0AA3" w:rsidP="00946386">
            <w:pPr>
              <w:jc w:val="center"/>
              <w:rPr>
                <w:sz w:val="18"/>
                <w:szCs w:val="18"/>
              </w:rPr>
            </w:pPr>
            <w:r w:rsidRPr="00977989">
              <w:rPr>
                <w:sz w:val="18"/>
              </w:rPr>
              <w:t>10%</w:t>
            </w:r>
          </w:p>
          <w:p w:rsidR="00FE0AA3" w:rsidRPr="00977989" w:rsidRDefault="00FE0AA3" w:rsidP="00977989">
            <w:pPr>
              <w:jc w:val="center"/>
              <w:rPr>
                <w:i/>
                <w:color w:val="FF0000"/>
                <w:sz w:val="18"/>
                <w:highlight w:val="yellow"/>
              </w:rPr>
            </w:pPr>
          </w:p>
        </w:tc>
      </w:tr>
    </w:tbl>
    <w:p w:rsidR="00FE0AA3" w:rsidRPr="009B5064" w:rsidRDefault="00FE0AA3" w:rsidP="008708F1">
      <w:pPr>
        <w:rPr>
          <w:vanish/>
        </w:rPr>
      </w:pPr>
    </w:p>
    <w:tbl>
      <w:tblPr>
        <w:tblpPr w:leftFromText="180" w:rightFromText="180" w:vertAnchor="page" w:horzAnchor="margin" w:tblpXSpec="center" w:tblpY="7711"/>
        <w:tblW w:w="0" w:type="auto"/>
        <w:tblLayout w:type="fixed"/>
        <w:tblLook w:val="0000" w:firstRow="0" w:lastRow="0" w:firstColumn="0" w:lastColumn="0" w:noHBand="0" w:noVBand="0"/>
      </w:tblPr>
      <w:tblGrid>
        <w:gridCol w:w="5160"/>
        <w:gridCol w:w="3930"/>
      </w:tblGrid>
      <w:tr w:rsidR="00FE0AA3" w:rsidRPr="009B5064">
        <w:trPr>
          <w:cantSplit/>
        </w:trPr>
        <w:tc>
          <w:tcPr>
            <w:tcW w:w="5160" w:type="dxa"/>
          </w:tcPr>
          <w:p w:rsidR="00FE0AA3" w:rsidRPr="008702F9" w:rsidRDefault="00FE0AA3" w:rsidP="00946386">
            <w:pPr>
              <w:jc w:val="both"/>
            </w:pPr>
            <w:r w:rsidRPr="009B5064">
              <w:t xml:space="preserve">Pasūtītājs </w:t>
            </w:r>
          </w:p>
          <w:p w:rsidR="00FE0AA3" w:rsidRPr="0099288A" w:rsidRDefault="00FE0AA3" w:rsidP="00946386">
            <w:pPr>
              <w:jc w:val="both"/>
            </w:pPr>
            <w:r w:rsidRPr="0099288A">
              <w:t>SIA „Bobsleja un kamaniņu trase „Sigulda””</w:t>
            </w:r>
          </w:p>
          <w:p w:rsidR="00FE0AA3" w:rsidRPr="008702F9" w:rsidRDefault="00FE0AA3" w:rsidP="00946386">
            <w:pPr>
              <w:jc w:val="both"/>
            </w:pPr>
            <w:r>
              <w:t>Valdes priekšsēdētājs</w:t>
            </w:r>
          </w:p>
          <w:p w:rsidR="00FE0AA3" w:rsidRPr="008702F9" w:rsidRDefault="00FE0AA3" w:rsidP="00946386">
            <w:pPr>
              <w:jc w:val="both"/>
            </w:pPr>
          </w:p>
          <w:p w:rsidR="00FE0AA3" w:rsidRPr="008702F9" w:rsidRDefault="00FE0AA3" w:rsidP="00946386">
            <w:pPr>
              <w:jc w:val="both"/>
            </w:pPr>
          </w:p>
          <w:p w:rsidR="00FE0AA3" w:rsidRPr="008702F9" w:rsidRDefault="00FE0AA3" w:rsidP="00946386">
            <w:pPr>
              <w:jc w:val="both"/>
            </w:pPr>
          </w:p>
          <w:p w:rsidR="00FE0AA3" w:rsidRPr="009B5064" w:rsidRDefault="00FE0AA3" w:rsidP="00903F5A">
            <w:pPr>
              <w:jc w:val="both"/>
            </w:pPr>
            <w:r>
              <w:t>Dainis Dukurs</w:t>
            </w:r>
          </w:p>
        </w:tc>
        <w:tc>
          <w:tcPr>
            <w:tcW w:w="3930" w:type="dxa"/>
          </w:tcPr>
          <w:p w:rsidR="00FE0AA3" w:rsidRPr="009B5064" w:rsidRDefault="00FE0AA3" w:rsidP="00946386">
            <w:pPr>
              <w:jc w:val="both"/>
            </w:pPr>
            <w:r w:rsidRPr="009B5064">
              <w:t>Izpildītājs</w:t>
            </w:r>
          </w:p>
        </w:tc>
      </w:tr>
      <w:tr w:rsidR="00FE0AA3" w:rsidRPr="009B5064">
        <w:trPr>
          <w:cantSplit/>
        </w:trPr>
        <w:tc>
          <w:tcPr>
            <w:tcW w:w="5160" w:type="dxa"/>
          </w:tcPr>
          <w:p w:rsidR="00FE0AA3" w:rsidRPr="009B5064" w:rsidRDefault="00FE0AA3" w:rsidP="00946386">
            <w:pPr>
              <w:jc w:val="both"/>
              <w:rPr>
                <w:sz w:val="16"/>
                <w:szCs w:val="16"/>
              </w:rPr>
            </w:pPr>
            <w:r w:rsidRPr="009B5064">
              <w:rPr>
                <w:sz w:val="16"/>
                <w:szCs w:val="16"/>
              </w:rPr>
              <w:t>(amats, paraksts, vārds, uzvārds, zīmogs)</w:t>
            </w:r>
          </w:p>
        </w:tc>
        <w:tc>
          <w:tcPr>
            <w:tcW w:w="3930" w:type="dxa"/>
          </w:tcPr>
          <w:p w:rsidR="00FE0AA3" w:rsidRPr="009B5064" w:rsidRDefault="00FE0AA3" w:rsidP="00946386">
            <w:pPr>
              <w:jc w:val="both"/>
              <w:rPr>
                <w:sz w:val="16"/>
                <w:szCs w:val="16"/>
              </w:rPr>
            </w:pPr>
            <w:r w:rsidRPr="009B5064">
              <w:rPr>
                <w:sz w:val="16"/>
                <w:szCs w:val="16"/>
              </w:rPr>
              <w:t>(amats, paraksts, vārds, uzvārds, zīmogs)</w:t>
            </w:r>
          </w:p>
        </w:tc>
      </w:tr>
    </w:tbl>
    <w:p w:rsidR="00FE0AA3" w:rsidRPr="009B5064" w:rsidRDefault="00FE0AA3" w:rsidP="00E862B7">
      <w:pPr>
        <w:tabs>
          <w:tab w:val="left" w:pos="4770"/>
        </w:tabs>
        <w:sectPr w:rsidR="00FE0AA3" w:rsidRPr="009B5064" w:rsidSect="00977989">
          <w:type w:val="evenPage"/>
          <w:pgSz w:w="16840" w:h="11907" w:orient="landscape" w:code="9"/>
          <w:pgMar w:top="719" w:right="1134" w:bottom="709" w:left="1134" w:header="709" w:footer="113" w:gutter="0"/>
          <w:cols w:space="708"/>
          <w:docGrid w:linePitch="360"/>
        </w:sectPr>
      </w:pPr>
    </w:p>
    <w:p w:rsidR="00FE0AA3" w:rsidRPr="009B5064" w:rsidRDefault="00FE0AA3" w:rsidP="00946386">
      <w:pPr>
        <w:ind w:right="-49"/>
        <w:jc w:val="right"/>
      </w:pPr>
      <w:r w:rsidRPr="009B5064">
        <w:lastRenderedPageBreak/>
        <w:t>LĪGUMA PROJEKTA</w:t>
      </w:r>
    </w:p>
    <w:p w:rsidR="00FE0AA3" w:rsidRPr="009B5064" w:rsidRDefault="00FE0AA3" w:rsidP="00946386">
      <w:pPr>
        <w:ind w:left="5520" w:right="-49"/>
        <w:jc w:val="right"/>
        <w:rPr>
          <w:b/>
        </w:rPr>
      </w:pPr>
      <w:r w:rsidRPr="009B5064">
        <w:rPr>
          <w:b/>
        </w:rPr>
        <w:t>2.pielikums</w:t>
      </w:r>
    </w:p>
    <w:p w:rsidR="00FE0AA3" w:rsidRPr="009B5064" w:rsidRDefault="00FE0AA3" w:rsidP="00946386">
      <w:pPr>
        <w:ind w:left="5520" w:right="-49" w:hanging="300"/>
        <w:jc w:val="right"/>
      </w:pPr>
      <w:r w:rsidRPr="009B5064">
        <w:rPr>
          <w:bCs/>
        </w:rPr>
        <w:t>Iepirkumu sarakste</w:t>
      </w:r>
    </w:p>
    <w:p w:rsidR="00FE0AA3" w:rsidRPr="009B5064" w:rsidRDefault="00FE0AA3" w:rsidP="00946386">
      <w:pPr>
        <w:ind w:right="-649"/>
        <w:jc w:val="right"/>
        <w:rPr>
          <w:sz w:val="20"/>
          <w:szCs w:val="20"/>
        </w:rPr>
      </w:pPr>
    </w:p>
    <w:p w:rsidR="00FE0AA3" w:rsidRPr="009B5064" w:rsidRDefault="00FE0AA3" w:rsidP="00946386">
      <w:pPr>
        <w:ind w:right="-49"/>
        <w:jc w:val="center"/>
        <w:rPr>
          <w:i/>
          <w:iCs/>
        </w:rPr>
      </w:pPr>
    </w:p>
    <w:p w:rsidR="00FE0AA3" w:rsidRPr="009B5064" w:rsidRDefault="00FE0AA3" w:rsidP="00946386">
      <w:pPr>
        <w:ind w:right="-49"/>
        <w:rPr>
          <w:i/>
          <w:iCs/>
          <w:color w:val="FF0000"/>
        </w:rPr>
      </w:pPr>
    </w:p>
    <w:p w:rsidR="00FE0AA3" w:rsidRPr="009B5064" w:rsidRDefault="00FE0AA3" w:rsidP="00946386">
      <w:pPr>
        <w:ind w:right="-51"/>
        <w:jc w:val="both"/>
        <w:rPr>
          <w:iCs/>
          <w:color w:val="0000FF"/>
          <w:sz w:val="18"/>
          <w:szCs w:val="18"/>
        </w:rPr>
      </w:pPr>
    </w:p>
    <w:p w:rsidR="00FE0AA3" w:rsidRPr="009B5064" w:rsidRDefault="00FE0AA3" w:rsidP="00CA0D76">
      <w:pPr>
        <w:jc w:val="both"/>
        <w:rPr>
          <w:i/>
          <w:iCs/>
        </w:rPr>
      </w:pPr>
      <w:r w:rsidRPr="009B5064">
        <w:rPr>
          <w:i/>
          <w:iCs/>
        </w:rPr>
        <w:t xml:space="preserve">Gatavojot līgumu ar Izpildītāju Pasūtītājs šeit pievieno iepirkuma laikā veikto saraksti ar Pretendentu (piem., ietekmē </w:t>
      </w:r>
      <w:r w:rsidRPr="00BD5DE3">
        <w:rPr>
          <w:i/>
          <w:iCs/>
        </w:rPr>
        <w:t>līgumcenu</w:t>
      </w:r>
      <w:r w:rsidRPr="009B5064">
        <w:rPr>
          <w:i/>
          <w:iCs/>
        </w:rPr>
        <w:t>, termiņus, tehnoloģiju).</w:t>
      </w:r>
    </w:p>
    <w:p w:rsidR="00FE0AA3" w:rsidRPr="009B5064" w:rsidRDefault="00FE0AA3" w:rsidP="00946386">
      <w:pPr>
        <w:spacing w:after="120"/>
        <w:jc w:val="both"/>
      </w:pPr>
    </w:p>
    <w:p w:rsidR="00FE0AA3" w:rsidRPr="009B5064" w:rsidRDefault="00FE0AA3" w:rsidP="00946386">
      <w:pPr>
        <w:spacing w:after="120"/>
        <w:jc w:val="both"/>
      </w:pPr>
    </w:p>
    <w:p w:rsidR="00FE0AA3" w:rsidRPr="009B5064" w:rsidRDefault="00FE0AA3" w:rsidP="00946386">
      <w:pPr>
        <w:spacing w:after="120"/>
        <w:jc w:val="both"/>
      </w:pPr>
    </w:p>
    <w:p w:rsidR="00FE0AA3" w:rsidRPr="009B5064" w:rsidRDefault="00FE0AA3" w:rsidP="00946386">
      <w:pPr>
        <w:spacing w:after="120"/>
        <w:jc w:val="both"/>
      </w:pPr>
    </w:p>
    <w:p w:rsidR="00FE0AA3" w:rsidRPr="009B5064" w:rsidRDefault="00FE0AA3" w:rsidP="00946386">
      <w:pPr>
        <w:spacing w:after="120"/>
        <w:jc w:val="both"/>
      </w:pPr>
    </w:p>
    <w:p w:rsidR="00FE0AA3" w:rsidRPr="009B5064" w:rsidRDefault="00FE0AA3" w:rsidP="00946386">
      <w:pPr>
        <w:spacing w:after="120"/>
        <w:jc w:val="both"/>
      </w:pPr>
    </w:p>
    <w:p w:rsidR="00FE0AA3" w:rsidRPr="009B5064" w:rsidRDefault="00FE0AA3" w:rsidP="00946386">
      <w:pPr>
        <w:spacing w:after="120"/>
        <w:jc w:val="both"/>
      </w:pPr>
    </w:p>
    <w:tbl>
      <w:tblPr>
        <w:tblW w:w="0" w:type="auto"/>
        <w:tblInd w:w="108" w:type="dxa"/>
        <w:tblLayout w:type="fixed"/>
        <w:tblLook w:val="0000" w:firstRow="0" w:lastRow="0" w:firstColumn="0" w:lastColumn="0" w:noHBand="0" w:noVBand="0"/>
      </w:tblPr>
      <w:tblGrid>
        <w:gridCol w:w="5160"/>
        <w:gridCol w:w="3930"/>
      </w:tblGrid>
      <w:tr w:rsidR="00FE0AA3" w:rsidRPr="009B5064">
        <w:trPr>
          <w:cantSplit/>
        </w:trPr>
        <w:tc>
          <w:tcPr>
            <w:tcW w:w="5160" w:type="dxa"/>
          </w:tcPr>
          <w:p w:rsidR="00FE0AA3" w:rsidRPr="009B5064" w:rsidRDefault="00FE0AA3" w:rsidP="00903F5A">
            <w:pPr>
              <w:jc w:val="both"/>
            </w:pPr>
            <w:r w:rsidRPr="009B5064">
              <w:t xml:space="preserve">Pasūtītājs </w:t>
            </w:r>
          </w:p>
          <w:p w:rsidR="00FE0AA3" w:rsidRPr="008702F9" w:rsidRDefault="00FE0AA3" w:rsidP="007B6A43">
            <w:pPr>
              <w:jc w:val="both"/>
            </w:pPr>
            <w:r>
              <w:t>SIA „Bobsleja un kamaniņu trase „Sigulda””</w:t>
            </w:r>
          </w:p>
          <w:p w:rsidR="00FE0AA3" w:rsidRPr="008702F9" w:rsidRDefault="00FE0AA3" w:rsidP="007B6A43">
            <w:pPr>
              <w:jc w:val="both"/>
            </w:pPr>
            <w:r>
              <w:t>Valdes priekšsēdētājs</w:t>
            </w:r>
          </w:p>
          <w:p w:rsidR="00FE0AA3" w:rsidRPr="008702F9" w:rsidRDefault="00FE0AA3" w:rsidP="007B6A43">
            <w:pPr>
              <w:jc w:val="both"/>
            </w:pPr>
          </w:p>
          <w:p w:rsidR="00FE0AA3" w:rsidRPr="008702F9" w:rsidRDefault="00FE0AA3" w:rsidP="007B6A43">
            <w:pPr>
              <w:jc w:val="both"/>
            </w:pPr>
          </w:p>
          <w:p w:rsidR="00FE0AA3" w:rsidRPr="008702F9" w:rsidRDefault="00FE0AA3" w:rsidP="007B6A43">
            <w:pPr>
              <w:jc w:val="both"/>
            </w:pPr>
          </w:p>
          <w:p w:rsidR="00FE0AA3" w:rsidRPr="009B5064" w:rsidRDefault="00FE0AA3" w:rsidP="00903F5A">
            <w:pPr>
              <w:jc w:val="both"/>
              <w:rPr>
                <w:color w:val="FF0000"/>
              </w:rPr>
            </w:pPr>
            <w:r>
              <w:t>Dainis Dukurs</w:t>
            </w:r>
          </w:p>
        </w:tc>
        <w:tc>
          <w:tcPr>
            <w:tcW w:w="3930" w:type="dxa"/>
          </w:tcPr>
          <w:p w:rsidR="00FE0AA3" w:rsidRPr="009B5064" w:rsidRDefault="00FE0AA3" w:rsidP="007B6A43">
            <w:pPr>
              <w:jc w:val="both"/>
            </w:pPr>
            <w:r w:rsidRPr="009B5064">
              <w:t>Izpildītājs</w:t>
            </w:r>
          </w:p>
        </w:tc>
      </w:tr>
      <w:tr w:rsidR="00FE0AA3" w:rsidRPr="009B5064">
        <w:trPr>
          <w:cantSplit/>
        </w:trPr>
        <w:tc>
          <w:tcPr>
            <w:tcW w:w="5160" w:type="dxa"/>
          </w:tcPr>
          <w:p w:rsidR="00FE0AA3" w:rsidRPr="009B5064" w:rsidRDefault="00FE0AA3" w:rsidP="007B6A43">
            <w:pPr>
              <w:jc w:val="both"/>
              <w:rPr>
                <w:sz w:val="16"/>
                <w:szCs w:val="16"/>
              </w:rPr>
            </w:pPr>
            <w:r w:rsidRPr="009B5064">
              <w:rPr>
                <w:sz w:val="16"/>
                <w:szCs w:val="16"/>
              </w:rPr>
              <w:t>(amats, paraksts, vārds, uzvārds, zīmogs)</w:t>
            </w:r>
          </w:p>
        </w:tc>
        <w:tc>
          <w:tcPr>
            <w:tcW w:w="3930" w:type="dxa"/>
          </w:tcPr>
          <w:p w:rsidR="00FE0AA3" w:rsidRPr="009B5064" w:rsidRDefault="00FE0AA3" w:rsidP="007B6A43">
            <w:pPr>
              <w:jc w:val="both"/>
              <w:rPr>
                <w:sz w:val="16"/>
                <w:szCs w:val="16"/>
              </w:rPr>
            </w:pPr>
            <w:r w:rsidRPr="009B5064">
              <w:rPr>
                <w:sz w:val="16"/>
                <w:szCs w:val="16"/>
              </w:rPr>
              <w:t>(amats, paraksts, vārds, uzvārds, zīmogs)</w:t>
            </w:r>
          </w:p>
        </w:tc>
      </w:tr>
    </w:tbl>
    <w:p w:rsidR="00FE0AA3" w:rsidRPr="009B5064" w:rsidRDefault="00FE0AA3" w:rsidP="00946386">
      <w:pPr>
        <w:spacing w:after="120"/>
        <w:jc w:val="both"/>
      </w:pPr>
      <w:r w:rsidRPr="009B5064">
        <w:br w:type="page"/>
      </w:r>
    </w:p>
    <w:p w:rsidR="00FE0AA3" w:rsidRPr="009B5064" w:rsidRDefault="00FE0AA3" w:rsidP="00946386">
      <w:pPr>
        <w:ind w:right="-49"/>
        <w:jc w:val="right"/>
      </w:pPr>
      <w:r w:rsidRPr="009B5064">
        <w:t>LĪGUMA PROJEKTA</w:t>
      </w:r>
    </w:p>
    <w:p w:rsidR="00FE0AA3" w:rsidRPr="009B5064" w:rsidRDefault="00FE0AA3" w:rsidP="00946386">
      <w:pPr>
        <w:ind w:left="5520" w:right="-49"/>
        <w:jc w:val="right"/>
        <w:rPr>
          <w:b/>
        </w:rPr>
      </w:pPr>
      <w:r w:rsidRPr="009B5064">
        <w:rPr>
          <w:b/>
        </w:rPr>
        <w:t>3.pielikums</w:t>
      </w:r>
    </w:p>
    <w:p w:rsidR="00FE0AA3" w:rsidRPr="009B5064" w:rsidRDefault="00FE0AA3" w:rsidP="00946386">
      <w:pPr>
        <w:ind w:left="5520" w:right="-49" w:hanging="300"/>
        <w:jc w:val="right"/>
      </w:pPr>
      <w:r w:rsidRPr="009B5064">
        <w:rPr>
          <w:bCs/>
        </w:rPr>
        <w:t>Specifikācija</w:t>
      </w:r>
    </w:p>
    <w:p w:rsidR="00FE0AA3" w:rsidRPr="009B5064" w:rsidRDefault="00FE0AA3" w:rsidP="00946386">
      <w:pPr>
        <w:ind w:right="-49"/>
        <w:rPr>
          <w:i/>
          <w:iCs/>
          <w:color w:val="FF0000"/>
        </w:rPr>
      </w:pPr>
    </w:p>
    <w:p w:rsidR="00FE0AA3" w:rsidRPr="009B5064" w:rsidRDefault="00FE0AA3" w:rsidP="00946386">
      <w:pPr>
        <w:ind w:right="-51"/>
        <w:jc w:val="both"/>
        <w:rPr>
          <w:iCs/>
          <w:color w:val="0000FF"/>
          <w:sz w:val="18"/>
          <w:szCs w:val="18"/>
        </w:rPr>
      </w:pPr>
    </w:p>
    <w:p w:rsidR="00FE0AA3" w:rsidRPr="009B5064" w:rsidRDefault="00FE0AA3" w:rsidP="00946386">
      <w:pPr>
        <w:jc w:val="both"/>
      </w:pPr>
      <w:r w:rsidRPr="009B5064">
        <w:t xml:space="preserve">Izpildītājam </w:t>
      </w:r>
      <w:r w:rsidRPr="009B5064">
        <w:rPr>
          <w:bCs/>
        </w:rPr>
        <w:t>līguma</w:t>
      </w:r>
      <w:r w:rsidRPr="009B5064">
        <w:t xml:space="preserve"> izpildē jālieto un jāievēro </w:t>
      </w:r>
      <w:r w:rsidRPr="00D1168A">
        <w:rPr>
          <w:bCs/>
        </w:rPr>
        <w:t xml:space="preserve">būvprojekta </w:t>
      </w:r>
      <w:r>
        <w:t xml:space="preserve">PS ”Linia Besecke”, </w:t>
      </w:r>
      <w:r w:rsidRPr="00A3731E">
        <w:t>reģistrācijas Nr.</w:t>
      </w:r>
      <w:r>
        <w:t xml:space="preserve"> 40103625578 izstrādātais un būvvaldes akceptēts būvprojekts, </w:t>
      </w:r>
      <w:r w:rsidRPr="009B5064">
        <w:rPr>
          <w:bCs/>
        </w:rPr>
        <w:t>specifikācijas PDF formātā,</w:t>
      </w:r>
      <w:r w:rsidRPr="009B5064">
        <w:t xml:space="preserve"> kas atrodamas </w:t>
      </w:r>
      <w:r>
        <w:t xml:space="preserve">SIA „Bobsleja un kamaniņu trase „Sigulda”” </w:t>
      </w:r>
      <w:r w:rsidRPr="009B5064">
        <w:t>mājas</w:t>
      </w:r>
      <w:r w:rsidRPr="009B5064">
        <w:rPr>
          <w:color w:val="000000"/>
        </w:rPr>
        <w:t xml:space="preserve"> lapā internetā </w:t>
      </w:r>
      <w:hyperlink r:id="rId20" w:history="1">
        <w:r w:rsidRPr="00B338EC">
          <w:rPr>
            <w:rStyle w:val="Hyperlink"/>
          </w:rPr>
          <w:t>www.bobtrase.lv</w:t>
        </w:r>
      </w:hyperlink>
      <w:r>
        <w:t xml:space="preserve"> </w:t>
      </w:r>
      <w:r w:rsidRPr="009B5064">
        <w:rPr>
          <w:color w:val="000000"/>
        </w:rPr>
        <w:t xml:space="preserve">pie iepirkuma </w:t>
      </w:r>
      <w:r>
        <w:t>„</w:t>
      </w:r>
      <w:r w:rsidRPr="000C52C3">
        <w:t>Bobsleja un kamaniņu trases „Sigulda” pretsaules un ārējo nokrišņu aizsardzības sistēmas nomaiņa</w:t>
      </w:r>
      <w:r>
        <w:t xml:space="preserve">” </w:t>
      </w:r>
      <w:r w:rsidRPr="009B5064">
        <w:t>dokumentācijas mapē „Specifikācijas</w:t>
      </w:r>
      <w:r>
        <w:t>/Tehniskais projekts</w:t>
      </w:r>
      <w:r w:rsidRPr="009B5064">
        <w:t>”.</w:t>
      </w:r>
    </w:p>
    <w:p w:rsidR="00FE0AA3" w:rsidRPr="009B5064" w:rsidRDefault="00FE0AA3" w:rsidP="00946386">
      <w:pPr>
        <w:ind w:right="-49"/>
        <w:jc w:val="both"/>
        <w:rPr>
          <w:color w:val="FF0000"/>
        </w:rPr>
      </w:pPr>
    </w:p>
    <w:p w:rsidR="00FE0AA3" w:rsidRPr="009B5064" w:rsidRDefault="00FE0AA3" w:rsidP="00946386">
      <w:pPr>
        <w:ind w:right="-51"/>
        <w:jc w:val="both"/>
      </w:pPr>
      <w:r w:rsidRPr="009B5064">
        <w:rPr>
          <w:iCs/>
        </w:rPr>
        <w:t>Līguma izpildē Izpildītājam jāievēro Specifikācijās norādītos standartus vai norādītajiem standartiem ekvivalentus standartus</w:t>
      </w:r>
      <w:r>
        <w:rPr>
          <w:iCs/>
        </w:rPr>
        <w:t>.</w:t>
      </w: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tbl>
      <w:tblPr>
        <w:tblW w:w="0" w:type="auto"/>
        <w:tblInd w:w="108" w:type="dxa"/>
        <w:tblLayout w:type="fixed"/>
        <w:tblLook w:val="0000" w:firstRow="0" w:lastRow="0" w:firstColumn="0" w:lastColumn="0" w:noHBand="0" w:noVBand="0"/>
      </w:tblPr>
      <w:tblGrid>
        <w:gridCol w:w="5160"/>
        <w:gridCol w:w="3930"/>
      </w:tblGrid>
      <w:tr w:rsidR="00FE0AA3" w:rsidRPr="009B5064">
        <w:trPr>
          <w:cantSplit/>
        </w:trPr>
        <w:tc>
          <w:tcPr>
            <w:tcW w:w="5160" w:type="dxa"/>
          </w:tcPr>
          <w:p w:rsidR="00FE0AA3" w:rsidRPr="009B5064" w:rsidRDefault="00FE0AA3" w:rsidP="00903F5A">
            <w:pPr>
              <w:jc w:val="both"/>
            </w:pPr>
            <w:r w:rsidRPr="009B5064">
              <w:t xml:space="preserve">Pasūtītājs </w:t>
            </w:r>
          </w:p>
          <w:p w:rsidR="00FE0AA3" w:rsidRPr="00E6708D" w:rsidRDefault="00FE0AA3" w:rsidP="007B6A43">
            <w:pPr>
              <w:jc w:val="both"/>
            </w:pPr>
            <w:r w:rsidRPr="00E6708D">
              <w:t>SIA „Bobsleja un kamaniņu trase „Sigulda””</w:t>
            </w:r>
          </w:p>
          <w:p w:rsidR="00FE0AA3" w:rsidRPr="00E6708D" w:rsidRDefault="00FE0AA3" w:rsidP="007B6A43">
            <w:pPr>
              <w:jc w:val="both"/>
            </w:pPr>
            <w:r w:rsidRPr="00E6708D">
              <w:t xml:space="preserve">Valdes priekšsēdētājs </w:t>
            </w:r>
          </w:p>
          <w:p w:rsidR="00FE0AA3" w:rsidRPr="00E6708D" w:rsidRDefault="00FE0AA3" w:rsidP="007B6A43">
            <w:pPr>
              <w:jc w:val="both"/>
            </w:pPr>
          </w:p>
          <w:p w:rsidR="00FE0AA3" w:rsidRPr="00E6708D" w:rsidRDefault="00FE0AA3" w:rsidP="007B6A43">
            <w:pPr>
              <w:jc w:val="both"/>
            </w:pPr>
          </w:p>
          <w:p w:rsidR="00FE0AA3" w:rsidRPr="00E6708D" w:rsidRDefault="00FE0AA3" w:rsidP="007B6A43">
            <w:pPr>
              <w:jc w:val="both"/>
            </w:pPr>
          </w:p>
          <w:p w:rsidR="00FE0AA3" w:rsidRPr="009B5064" w:rsidRDefault="00FE0AA3" w:rsidP="00903F5A">
            <w:pPr>
              <w:jc w:val="both"/>
              <w:rPr>
                <w:color w:val="FF0000"/>
              </w:rPr>
            </w:pPr>
            <w:r>
              <w:t>Dainis Dukurs</w:t>
            </w:r>
          </w:p>
        </w:tc>
        <w:tc>
          <w:tcPr>
            <w:tcW w:w="3930" w:type="dxa"/>
          </w:tcPr>
          <w:p w:rsidR="00FE0AA3" w:rsidRPr="009B5064" w:rsidRDefault="00FE0AA3" w:rsidP="007B6A43">
            <w:pPr>
              <w:jc w:val="both"/>
            </w:pPr>
            <w:r w:rsidRPr="009B5064">
              <w:t>Izpildītājs</w:t>
            </w:r>
          </w:p>
        </w:tc>
      </w:tr>
      <w:tr w:rsidR="00FE0AA3" w:rsidRPr="009B5064">
        <w:trPr>
          <w:cantSplit/>
        </w:trPr>
        <w:tc>
          <w:tcPr>
            <w:tcW w:w="5160" w:type="dxa"/>
          </w:tcPr>
          <w:p w:rsidR="00FE0AA3" w:rsidRPr="009B5064" w:rsidRDefault="00FE0AA3" w:rsidP="007B6A43">
            <w:pPr>
              <w:jc w:val="both"/>
              <w:rPr>
                <w:sz w:val="16"/>
                <w:szCs w:val="16"/>
              </w:rPr>
            </w:pPr>
            <w:r w:rsidRPr="009B5064">
              <w:rPr>
                <w:sz w:val="16"/>
                <w:szCs w:val="16"/>
              </w:rPr>
              <w:t>(amats, paraksts, vārds, uzvārds, zīmogs)</w:t>
            </w:r>
          </w:p>
        </w:tc>
        <w:tc>
          <w:tcPr>
            <w:tcW w:w="3930" w:type="dxa"/>
          </w:tcPr>
          <w:p w:rsidR="00FE0AA3" w:rsidRPr="009B5064" w:rsidRDefault="00FE0AA3" w:rsidP="007B6A43">
            <w:pPr>
              <w:jc w:val="both"/>
              <w:rPr>
                <w:sz w:val="16"/>
                <w:szCs w:val="16"/>
              </w:rPr>
            </w:pPr>
            <w:r w:rsidRPr="009B5064">
              <w:rPr>
                <w:sz w:val="16"/>
                <w:szCs w:val="16"/>
              </w:rPr>
              <w:t>(amats, paraksts, vārds, uzvārds, zīmogs)</w:t>
            </w:r>
          </w:p>
        </w:tc>
      </w:tr>
    </w:tbl>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CA0D76">
      <w:pPr>
        <w:ind w:right="-49"/>
        <w:jc w:val="right"/>
      </w:pPr>
      <w:r w:rsidRPr="009B5064">
        <w:br w:type="page"/>
      </w:r>
      <w:r w:rsidRPr="009B5064">
        <w:lastRenderedPageBreak/>
        <w:t>LĪGUMA PROJEKTA</w:t>
      </w:r>
    </w:p>
    <w:p w:rsidR="00FE0AA3" w:rsidRPr="009B5064" w:rsidRDefault="00FE0AA3" w:rsidP="00CA0D76">
      <w:pPr>
        <w:ind w:left="5520" w:right="-49"/>
        <w:jc w:val="right"/>
        <w:rPr>
          <w:b/>
        </w:rPr>
      </w:pPr>
      <w:r w:rsidRPr="009B5064">
        <w:rPr>
          <w:b/>
        </w:rPr>
        <w:t>4.pielikums</w:t>
      </w:r>
    </w:p>
    <w:p w:rsidR="00FE0AA3" w:rsidRPr="009B5064" w:rsidRDefault="00FE0AA3" w:rsidP="00CA0D76">
      <w:pPr>
        <w:ind w:left="5520" w:right="-49" w:hanging="300"/>
        <w:jc w:val="right"/>
      </w:pPr>
      <w:r w:rsidRPr="009B5064">
        <w:rPr>
          <w:bCs/>
        </w:rPr>
        <w:t>Darbu apjomu saraksts</w:t>
      </w:r>
    </w:p>
    <w:p w:rsidR="00FE0AA3" w:rsidRPr="009B5064" w:rsidRDefault="00FE0AA3" w:rsidP="00946386">
      <w:pPr>
        <w:ind w:right="-51"/>
        <w:jc w:val="both"/>
      </w:pPr>
    </w:p>
    <w:p w:rsidR="00FE0AA3" w:rsidRPr="009B5064" w:rsidRDefault="00FE0AA3" w:rsidP="00946386">
      <w:pPr>
        <w:ind w:right="-51"/>
        <w:jc w:val="both"/>
      </w:pPr>
    </w:p>
    <w:p w:rsidR="00FE0AA3" w:rsidRPr="009B5064" w:rsidRDefault="00FE0AA3" w:rsidP="00946386">
      <w:pPr>
        <w:ind w:right="-51"/>
        <w:jc w:val="both"/>
        <w:rPr>
          <w:color w:val="000000"/>
        </w:rPr>
      </w:pPr>
      <w:r w:rsidRPr="009B5064">
        <w:t>Izpildītājam</w:t>
      </w:r>
      <w:r>
        <w:t xml:space="preserve"> </w:t>
      </w:r>
      <w:r w:rsidRPr="009B5064">
        <w:rPr>
          <w:bCs/>
        </w:rPr>
        <w:t>līguma</w:t>
      </w:r>
      <w:r w:rsidRPr="009B5064">
        <w:t xml:space="preserve"> izpildē jālieto un jāievēro </w:t>
      </w:r>
      <w:r w:rsidRPr="009B5064">
        <w:rPr>
          <w:bCs/>
        </w:rPr>
        <w:t xml:space="preserve">būvprojekta </w:t>
      </w:r>
      <w:r>
        <w:t xml:space="preserve">PS ”Linia Besecke”, </w:t>
      </w:r>
      <w:r w:rsidRPr="00A3731E">
        <w:t>reģistrācijas Nr.</w:t>
      </w:r>
      <w:r>
        <w:t xml:space="preserve"> 40103625578 izstrādātais un būvvaldes akceptēts būvprojekts,</w:t>
      </w:r>
      <w:r w:rsidRPr="009B5064">
        <w:t xml:space="preserve"> darbu apjomu sarakstu MS Excel formātā, kas atrodams </w:t>
      </w:r>
      <w:r>
        <w:t>SIA „Bobsleja un kamaniņu trase „Sigulda””</w:t>
      </w:r>
      <w:r w:rsidRPr="009B5064">
        <w:t xml:space="preserve"> mājas lapā internetā </w:t>
      </w:r>
      <w:hyperlink r:id="rId21" w:history="1">
        <w:r w:rsidRPr="00B338EC">
          <w:rPr>
            <w:rStyle w:val="Hyperlink"/>
          </w:rPr>
          <w:t>www.bobtrase.lv</w:t>
        </w:r>
      </w:hyperlink>
      <w:r w:rsidRPr="009B5064">
        <w:t xml:space="preserve"> pie iepirkuma </w:t>
      </w:r>
      <w:r>
        <w:t>„</w:t>
      </w:r>
      <w:r w:rsidRPr="000C52C3">
        <w:t>Bobsleja un kamaniņu trases „Sigulda” pretsaules un ārējo nokrišņu aizsardzības sistēmas nomaiņa”</w:t>
      </w:r>
      <w:r>
        <w:t xml:space="preserve"> </w:t>
      </w:r>
      <w:r w:rsidRPr="000C52C3">
        <w:t>s</w:t>
      </w:r>
      <w:r>
        <w:t>adaļā „Darbu apjomu saraksts”</w:t>
      </w:r>
      <w:r w:rsidRPr="00D05086">
        <w:rPr>
          <w:color w:val="000000"/>
        </w:rPr>
        <w:t>.</w:t>
      </w:r>
    </w:p>
    <w:p w:rsidR="00FE0AA3" w:rsidRPr="009B5064" w:rsidRDefault="00FE0AA3" w:rsidP="00CA0D76">
      <w:pPr>
        <w:spacing w:after="120"/>
        <w:jc w:val="both"/>
      </w:pPr>
    </w:p>
    <w:p w:rsidR="00FE0AA3" w:rsidRPr="009B5064" w:rsidRDefault="00FE0AA3" w:rsidP="00CA0D76">
      <w:pPr>
        <w:spacing w:after="120"/>
        <w:jc w:val="both"/>
      </w:pPr>
    </w:p>
    <w:p w:rsidR="00FE0AA3" w:rsidRPr="009B5064" w:rsidRDefault="00FE0AA3" w:rsidP="00946386">
      <w:pPr>
        <w:spacing w:after="120"/>
        <w:ind w:left="1080"/>
        <w:jc w:val="both"/>
      </w:pPr>
    </w:p>
    <w:p w:rsidR="00FE0AA3" w:rsidRPr="009B5064" w:rsidRDefault="00FE0AA3" w:rsidP="00946386">
      <w:pPr>
        <w:spacing w:after="120"/>
        <w:ind w:left="1080"/>
        <w:jc w:val="both"/>
      </w:pPr>
    </w:p>
    <w:p w:rsidR="00FE0AA3" w:rsidRPr="009B5064" w:rsidRDefault="00FE0AA3" w:rsidP="00946386">
      <w:pPr>
        <w:spacing w:after="120"/>
        <w:ind w:left="1080"/>
        <w:jc w:val="both"/>
      </w:pPr>
    </w:p>
    <w:tbl>
      <w:tblPr>
        <w:tblW w:w="0" w:type="auto"/>
        <w:tblInd w:w="108" w:type="dxa"/>
        <w:tblLayout w:type="fixed"/>
        <w:tblLook w:val="0000" w:firstRow="0" w:lastRow="0" w:firstColumn="0" w:lastColumn="0" w:noHBand="0" w:noVBand="0"/>
      </w:tblPr>
      <w:tblGrid>
        <w:gridCol w:w="5160"/>
        <w:gridCol w:w="3930"/>
      </w:tblGrid>
      <w:tr w:rsidR="00FE0AA3" w:rsidRPr="009B5064">
        <w:trPr>
          <w:cantSplit/>
        </w:trPr>
        <w:tc>
          <w:tcPr>
            <w:tcW w:w="5160" w:type="dxa"/>
          </w:tcPr>
          <w:p w:rsidR="00FE0AA3" w:rsidRPr="009B5064" w:rsidRDefault="00FE0AA3" w:rsidP="00903F5A">
            <w:pPr>
              <w:jc w:val="both"/>
            </w:pPr>
            <w:r w:rsidRPr="009B5064">
              <w:t xml:space="preserve">Pasūtītājs </w:t>
            </w:r>
          </w:p>
          <w:p w:rsidR="00FE0AA3" w:rsidRPr="008702F9" w:rsidRDefault="00FE0AA3" w:rsidP="007B6A43">
            <w:pPr>
              <w:jc w:val="both"/>
            </w:pPr>
            <w:r>
              <w:t>SIA „Bobsleja un kamaniņu trase „Sigulda””</w:t>
            </w:r>
          </w:p>
          <w:p w:rsidR="00FE0AA3" w:rsidRPr="008702F9" w:rsidRDefault="00FE0AA3" w:rsidP="007B6A43">
            <w:pPr>
              <w:jc w:val="both"/>
            </w:pPr>
            <w:r>
              <w:t>Valdes priekšsēdētājs</w:t>
            </w:r>
          </w:p>
          <w:p w:rsidR="00FE0AA3" w:rsidRPr="008702F9" w:rsidRDefault="00FE0AA3" w:rsidP="007B6A43">
            <w:pPr>
              <w:jc w:val="both"/>
            </w:pPr>
          </w:p>
          <w:p w:rsidR="00FE0AA3" w:rsidRPr="008702F9" w:rsidRDefault="00FE0AA3" w:rsidP="007B6A43">
            <w:pPr>
              <w:jc w:val="both"/>
            </w:pPr>
          </w:p>
          <w:p w:rsidR="00FE0AA3" w:rsidRPr="008702F9" w:rsidRDefault="00FE0AA3" w:rsidP="007B6A43">
            <w:pPr>
              <w:jc w:val="both"/>
            </w:pPr>
          </w:p>
          <w:p w:rsidR="00FE0AA3" w:rsidRPr="009B5064" w:rsidRDefault="00FE0AA3" w:rsidP="00903F5A">
            <w:pPr>
              <w:jc w:val="both"/>
              <w:rPr>
                <w:color w:val="FF0000"/>
              </w:rPr>
            </w:pPr>
            <w:r>
              <w:t>Dainis Dukurs</w:t>
            </w:r>
          </w:p>
        </w:tc>
        <w:tc>
          <w:tcPr>
            <w:tcW w:w="3930" w:type="dxa"/>
          </w:tcPr>
          <w:p w:rsidR="00FE0AA3" w:rsidRPr="009B5064" w:rsidRDefault="00FE0AA3" w:rsidP="007B6A43">
            <w:pPr>
              <w:jc w:val="both"/>
            </w:pPr>
            <w:r w:rsidRPr="009B5064">
              <w:t>Izpildītājs</w:t>
            </w:r>
          </w:p>
        </w:tc>
      </w:tr>
      <w:tr w:rsidR="00FE0AA3" w:rsidRPr="009B5064">
        <w:trPr>
          <w:cantSplit/>
        </w:trPr>
        <w:tc>
          <w:tcPr>
            <w:tcW w:w="5160" w:type="dxa"/>
          </w:tcPr>
          <w:p w:rsidR="00FE0AA3" w:rsidRPr="009B5064" w:rsidRDefault="00FE0AA3" w:rsidP="007B6A43">
            <w:pPr>
              <w:jc w:val="both"/>
              <w:rPr>
                <w:sz w:val="16"/>
                <w:szCs w:val="16"/>
              </w:rPr>
            </w:pPr>
            <w:r w:rsidRPr="009B5064">
              <w:rPr>
                <w:sz w:val="16"/>
                <w:szCs w:val="16"/>
              </w:rPr>
              <w:t>(amats, paraksts, vārds, uzvārds, zīmogs)</w:t>
            </w:r>
          </w:p>
        </w:tc>
        <w:tc>
          <w:tcPr>
            <w:tcW w:w="3930" w:type="dxa"/>
          </w:tcPr>
          <w:p w:rsidR="00FE0AA3" w:rsidRPr="009B5064" w:rsidRDefault="00FE0AA3" w:rsidP="007B6A43">
            <w:pPr>
              <w:jc w:val="both"/>
              <w:rPr>
                <w:sz w:val="16"/>
                <w:szCs w:val="16"/>
              </w:rPr>
            </w:pPr>
            <w:r w:rsidRPr="009B5064">
              <w:rPr>
                <w:sz w:val="16"/>
                <w:szCs w:val="16"/>
              </w:rPr>
              <w:t>(amats, paraksts, vārds, uzvārds, zīmogs)</w:t>
            </w:r>
          </w:p>
        </w:tc>
      </w:tr>
    </w:tbl>
    <w:p w:rsidR="00FE0AA3" w:rsidRPr="009B5064" w:rsidRDefault="00FE0AA3" w:rsidP="00E862B7">
      <w:pPr>
        <w:ind w:right="-49"/>
        <w:sectPr w:rsidR="00FE0AA3" w:rsidRPr="009B5064" w:rsidSect="00977989">
          <w:footnotePr>
            <w:numRestart w:val="eachPage"/>
          </w:footnotePr>
          <w:type w:val="evenPage"/>
          <w:pgSz w:w="11906" w:h="16838" w:code="9"/>
          <w:pgMar w:top="1701" w:right="1797" w:bottom="1560" w:left="1797" w:header="709" w:footer="709" w:gutter="0"/>
          <w:cols w:space="708"/>
          <w:titlePg/>
          <w:docGrid w:linePitch="360"/>
        </w:sectPr>
      </w:pPr>
    </w:p>
    <w:p w:rsidR="00FE0AA3" w:rsidRPr="009B5064" w:rsidRDefault="00FE0AA3" w:rsidP="00CA0D76">
      <w:pPr>
        <w:ind w:right="-49"/>
        <w:jc w:val="right"/>
      </w:pPr>
      <w:r w:rsidRPr="009B5064">
        <w:lastRenderedPageBreak/>
        <w:t>LĪGUMA PROJEKTA</w:t>
      </w:r>
    </w:p>
    <w:p w:rsidR="00FE0AA3" w:rsidRPr="009B5064" w:rsidRDefault="00FE0AA3" w:rsidP="00D05086">
      <w:pPr>
        <w:ind w:left="5520" w:right="-49"/>
        <w:jc w:val="right"/>
        <w:rPr>
          <w:b/>
        </w:rPr>
      </w:pPr>
      <w:r w:rsidRPr="009B5064">
        <w:rPr>
          <w:b/>
        </w:rPr>
        <w:t>5.pielikums</w:t>
      </w:r>
    </w:p>
    <w:p w:rsidR="00FE0AA3" w:rsidRPr="009B5064" w:rsidRDefault="00FE0AA3" w:rsidP="00CA0D76">
      <w:pPr>
        <w:ind w:left="5520" w:right="-49" w:hanging="300"/>
        <w:jc w:val="right"/>
      </w:pPr>
      <w:r w:rsidRPr="009B5064">
        <w:rPr>
          <w:bCs/>
        </w:rPr>
        <w:t xml:space="preserve">Darbu apjomu saraksts ar izslēdzamām </w:t>
      </w:r>
      <w:r w:rsidRPr="000C52C3">
        <w:t>daļām</w:t>
      </w:r>
    </w:p>
    <w:p w:rsidR="00FE0AA3" w:rsidRPr="009B5064" w:rsidRDefault="00FE0AA3" w:rsidP="00CA0D76">
      <w:pPr>
        <w:ind w:right="-49"/>
        <w:rPr>
          <w:i/>
          <w:iCs/>
        </w:rPr>
      </w:pPr>
    </w:p>
    <w:p w:rsidR="00FE0AA3" w:rsidRPr="009B5064" w:rsidRDefault="00FE0AA3" w:rsidP="00D05086">
      <w:pPr>
        <w:ind w:right="-49"/>
        <w:rPr>
          <w:i/>
          <w:iCs/>
          <w:color w:val="FF0000"/>
        </w:rPr>
      </w:pPr>
    </w:p>
    <w:p w:rsidR="00FE0AA3" w:rsidRPr="009B5064" w:rsidRDefault="00FE0AA3" w:rsidP="00D05086">
      <w:pPr>
        <w:ind w:right="-51"/>
        <w:jc w:val="both"/>
        <w:rPr>
          <w:iCs/>
          <w:color w:val="0000FF"/>
          <w:sz w:val="18"/>
          <w:szCs w:val="18"/>
        </w:rPr>
      </w:pPr>
    </w:p>
    <w:p w:rsidR="00FE0AA3" w:rsidRPr="009B5064" w:rsidRDefault="00FE0AA3" w:rsidP="00D05086">
      <w:pPr>
        <w:ind w:right="-51"/>
        <w:jc w:val="both"/>
        <w:rPr>
          <w:color w:val="000000"/>
        </w:rPr>
      </w:pPr>
      <w:r w:rsidRPr="009B5064">
        <w:t>Izpildītājam</w:t>
      </w:r>
      <w:r>
        <w:t xml:space="preserve"> </w:t>
      </w:r>
      <w:r w:rsidRPr="009B5064">
        <w:rPr>
          <w:bCs/>
        </w:rPr>
        <w:t>līguma</w:t>
      </w:r>
      <w:r w:rsidRPr="009B5064">
        <w:t xml:space="preserve"> izpildē jālieto un jāievēro </w:t>
      </w:r>
      <w:r w:rsidRPr="009B5064">
        <w:rPr>
          <w:bCs/>
        </w:rPr>
        <w:t xml:space="preserve">būvprojekta </w:t>
      </w:r>
      <w:r>
        <w:t xml:space="preserve">PS ”Linia Besecke”, </w:t>
      </w:r>
      <w:r w:rsidRPr="00A3731E">
        <w:t>reģistrācijas Nr.</w:t>
      </w:r>
      <w:r>
        <w:t xml:space="preserve"> 40103625578 izstrādātais un būvvaldes akceptēts būvprojekts, </w:t>
      </w:r>
      <w:r w:rsidRPr="009B5064">
        <w:t xml:space="preserve">darbu apjomu sarakstu ar izslēdzamām </w:t>
      </w:r>
      <w:r w:rsidRPr="0002322F">
        <w:t>daļām</w:t>
      </w:r>
      <w:r w:rsidRPr="009B5064">
        <w:t xml:space="preserve"> MS Excel formātā, kas atrodams </w:t>
      </w:r>
      <w:r>
        <w:t>SIA „Bobsleja un kamaniņu trase „Sigulda””</w:t>
      </w:r>
      <w:r w:rsidRPr="009B5064">
        <w:t xml:space="preserve"> mājas</w:t>
      </w:r>
      <w:r w:rsidRPr="00977989">
        <w:t xml:space="preserve"> lapā internetā </w:t>
      </w:r>
      <w:hyperlink r:id="rId22" w:history="1">
        <w:r w:rsidRPr="00B338EC">
          <w:rPr>
            <w:rStyle w:val="Hyperlink"/>
          </w:rPr>
          <w:t>www.bobtrase.lv</w:t>
        </w:r>
      </w:hyperlink>
      <w:r w:rsidRPr="00977989">
        <w:t xml:space="preserve"> pie iepirkuma </w:t>
      </w:r>
      <w:r w:rsidRPr="000C52C3">
        <w:t>„Bobsleja un kamaniņu trases „Sigulda” pretsaules un ārējo nokrišņu aizsardzības sistēmas nomaiņa</w:t>
      </w:r>
      <w:r>
        <w:t>” sadaļā „Darbu apjomu saraksts ar izslēdzamām daļām”</w:t>
      </w:r>
      <w:r w:rsidRPr="00D05086">
        <w:rPr>
          <w:color w:val="000000"/>
        </w:rPr>
        <w:t>.</w:t>
      </w: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0D76">
      <w:pPr>
        <w:pStyle w:val="Apakpunkts"/>
        <w:numPr>
          <w:ilvl w:val="0"/>
          <w:numId w:val="0"/>
        </w:numPr>
        <w:rPr>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tbl>
      <w:tblPr>
        <w:tblW w:w="0" w:type="auto"/>
        <w:tblInd w:w="108" w:type="dxa"/>
        <w:tblLayout w:type="fixed"/>
        <w:tblLook w:val="0000" w:firstRow="0" w:lastRow="0" w:firstColumn="0" w:lastColumn="0" w:noHBand="0" w:noVBand="0"/>
      </w:tblPr>
      <w:tblGrid>
        <w:gridCol w:w="5160"/>
        <w:gridCol w:w="3930"/>
      </w:tblGrid>
      <w:tr w:rsidR="00FE0AA3" w:rsidRPr="009B5064">
        <w:trPr>
          <w:cantSplit/>
        </w:trPr>
        <w:tc>
          <w:tcPr>
            <w:tcW w:w="5160" w:type="dxa"/>
          </w:tcPr>
          <w:p w:rsidR="00FE0AA3" w:rsidRPr="009B5064" w:rsidRDefault="00FE0AA3" w:rsidP="00903F5A">
            <w:pPr>
              <w:jc w:val="both"/>
            </w:pPr>
            <w:r w:rsidRPr="009B5064">
              <w:t xml:space="preserve">Pasūtītājs </w:t>
            </w:r>
          </w:p>
          <w:p w:rsidR="00FE0AA3" w:rsidRPr="008702F9" w:rsidRDefault="00FE0AA3" w:rsidP="007B6A43">
            <w:pPr>
              <w:jc w:val="both"/>
            </w:pPr>
            <w:r>
              <w:t>SIA „Bobsleja un kamaniņu trase „Sigulda””</w:t>
            </w:r>
          </w:p>
          <w:p w:rsidR="00FE0AA3" w:rsidRPr="008702F9" w:rsidRDefault="00FE0AA3" w:rsidP="007B6A43">
            <w:pPr>
              <w:jc w:val="both"/>
            </w:pPr>
            <w:r>
              <w:t>Valdes priekšsēdētājs</w:t>
            </w:r>
          </w:p>
          <w:p w:rsidR="00FE0AA3" w:rsidRPr="008702F9" w:rsidRDefault="00FE0AA3" w:rsidP="007B6A43">
            <w:pPr>
              <w:jc w:val="both"/>
            </w:pPr>
          </w:p>
          <w:p w:rsidR="00FE0AA3" w:rsidRPr="008702F9" w:rsidRDefault="00FE0AA3" w:rsidP="007B6A43">
            <w:pPr>
              <w:jc w:val="both"/>
            </w:pPr>
          </w:p>
          <w:p w:rsidR="00FE0AA3" w:rsidRPr="008702F9" w:rsidRDefault="00FE0AA3" w:rsidP="007B6A43">
            <w:pPr>
              <w:jc w:val="both"/>
            </w:pPr>
          </w:p>
          <w:p w:rsidR="00FE0AA3" w:rsidRPr="009B5064" w:rsidRDefault="00FE0AA3" w:rsidP="00903F5A">
            <w:pPr>
              <w:jc w:val="both"/>
              <w:rPr>
                <w:color w:val="FF0000"/>
              </w:rPr>
            </w:pPr>
            <w:r>
              <w:t>Dainis Dukurs</w:t>
            </w:r>
          </w:p>
        </w:tc>
        <w:tc>
          <w:tcPr>
            <w:tcW w:w="3930" w:type="dxa"/>
          </w:tcPr>
          <w:p w:rsidR="00FE0AA3" w:rsidRPr="009B5064" w:rsidRDefault="00FE0AA3" w:rsidP="007B6A43">
            <w:pPr>
              <w:jc w:val="both"/>
            </w:pPr>
            <w:r w:rsidRPr="009B5064">
              <w:t>Izpildītājs</w:t>
            </w:r>
          </w:p>
        </w:tc>
      </w:tr>
      <w:tr w:rsidR="00FE0AA3" w:rsidRPr="009B5064">
        <w:trPr>
          <w:cantSplit/>
        </w:trPr>
        <w:tc>
          <w:tcPr>
            <w:tcW w:w="5160" w:type="dxa"/>
          </w:tcPr>
          <w:p w:rsidR="00FE0AA3" w:rsidRPr="009B5064" w:rsidRDefault="00FE0AA3" w:rsidP="007B6A43">
            <w:pPr>
              <w:jc w:val="both"/>
              <w:rPr>
                <w:sz w:val="16"/>
                <w:szCs w:val="16"/>
              </w:rPr>
            </w:pPr>
            <w:r w:rsidRPr="009B5064">
              <w:rPr>
                <w:sz w:val="16"/>
                <w:szCs w:val="16"/>
              </w:rPr>
              <w:t>(amats, paraksts, vārds, uzvārds, zīmogs)</w:t>
            </w:r>
          </w:p>
        </w:tc>
        <w:tc>
          <w:tcPr>
            <w:tcW w:w="3930" w:type="dxa"/>
          </w:tcPr>
          <w:p w:rsidR="00FE0AA3" w:rsidRPr="009B5064" w:rsidRDefault="00FE0AA3" w:rsidP="007B6A43">
            <w:pPr>
              <w:jc w:val="both"/>
              <w:rPr>
                <w:sz w:val="16"/>
                <w:szCs w:val="16"/>
              </w:rPr>
            </w:pPr>
            <w:r w:rsidRPr="009B5064">
              <w:rPr>
                <w:sz w:val="16"/>
                <w:szCs w:val="16"/>
              </w:rPr>
              <w:t>(amats, paraksts, vārds, uzvārds, zīmogs)</w:t>
            </w:r>
          </w:p>
        </w:tc>
      </w:tr>
    </w:tbl>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CA63F0">
      <w:pPr>
        <w:pStyle w:val="Apakpunkts"/>
        <w:numPr>
          <w:ilvl w:val="0"/>
          <w:numId w:val="0"/>
        </w:numPr>
        <w:jc w:val="right"/>
        <w:rPr>
          <w:rFonts w:cs="Arial"/>
          <w:szCs w:val="20"/>
        </w:rPr>
      </w:pPr>
    </w:p>
    <w:p w:rsidR="00FE0AA3" w:rsidRPr="009B5064" w:rsidRDefault="00FE0AA3" w:rsidP="009D7AA7">
      <w:pPr>
        <w:pStyle w:val="Apakpunkts"/>
        <w:numPr>
          <w:ilvl w:val="0"/>
          <w:numId w:val="0"/>
        </w:numPr>
        <w:ind w:left="851"/>
        <w:jc w:val="center"/>
        <w:rPr>
          <w:rFonts w:cs="Arial"/>
          <w:szCs w:val="20"/>
        </w:rPr>
      </w:pPr>
    </w:p>
    <w:p w:rsidR="00FE0AA3" w:rsidRPr="009B5064" w:rsidRDefault="00FE0AA3" w:rsidP="00CA0D76">
      <w:pPr>
        <w:ind w:right="-49"/>
        <w:jc w:val="right"/>
      </w:pPr>
      <w:r w:rsidRPr="009B5064">
        <w:rPr>
          <w:rFonts w:cs="Arial"/>
          <w:szCs w:val="20"/>
        </w:rPr>
        <w:br w:type="page"/>
      </w:r>
      <w:bookmarkStart w:id="437" w:name="_Toc58053997"/>
      <w:bookmarkStart w:id="438" w:name="_Toc153873113"/>
      <w:r w:rsidRPr="009B5064">
        <w:lastRenderedPageBreak/>
        <w:t>LĪGUMA PROJEKTA</w:t>
      </w:r>
    </w:p>
    <w:p w:rsidR="00FE0AA3" w:rsidRPr="009B5064" w:rsidRDefault="00FE0AA3" w:rsidP="00162B9C">
      <w:pPr>
        <w:ind w:left="4800"/>
        <w:jc w:val="right"/>
        <w:rPr>
          <w:b/>
        </w:rPr>
      </w:pPr>
      <w:r w:rsidRPr="009B5064">
        <w:rPr>
          <w:b/>
        </w:rPr>
        <w:t>6.pielikums</w:t>
      </w:r>
      <w:bookmarkEnd w:id="437"/>
    </w:p>
    <w:p w:rsidR="00FE0AA3" w:rsidRPr="009B5064" w:rsidRDefault="00FE0AA3" w:rsidP="00162B9C">
      <w:pPr>
        <w:ind w:left="4800"/>
        <w:jc w:val="right"/>
      </w:pPr>
      <w:r w:rsidRPr="009B5064">
        <w:rPr>
          <w:bCs/>
        </w:rPr>
        <w:t>Garantiju noteikumi</w:t>
      </w:r>
      <w:bookmarkEnd w:id="438"/>
    </w:p>
    <w:p w:rsidR="00FE0AA3" w:rsidRPr="009B5064" w:rsidRDefault="00FE0AA3" w:rsidP="00162B9C">
      <w:pPr>
        <w:ind w:left="5520"/>
        <w:rPr>
          <w:sz w:val="20"/>
          <w:szCs w:val="20"/>
        </w:rPr>
      </w:pPr>
    </w:p>
    <w:p w:rsidR="00FE0AA3" w:rsidRPr="009B5064" w:rsidRDefault="00FE0AA3" w:rsidP="00BB432E">
      <w:pPr>
        <w:pStyle w:val="BodyText"/>
        <w:numPr>
          <w:ilvl w:val="0"/>
          <w:numId w:val="31"/>
        </w:numPr>
        <w:tabs>
          <w:tab w:val="clear" w:pos="340"/>
        </w:tabs>
        <w:spacing w:after="0"/>
        <w:ind w:left="567" w:hanging="567"/>
        <w:jc w:val="both"/>
        <w:rPr>
          <w:b/>
          <w:bCs/>
          <w:strike/>
        </w:rPr>
      </w:pPr>
      <w:r w:rsidRPr="009B5064">
        <w:rPr>
          <w:b/>
          <w:bCs/>
        </w:rPr>
        <w:t>Pasūtītājs ir noteicis šādus garantiju veidus un attiecīgajā garantijā obligāti iekļaujamos nosacījumus un noteikumus:</w:t>
      </w:r>
    </w:p>
    <w:p w:rsidR="00FE0AA3" w:rsidRPr="009B5064" w:rsidRDefault="00FE0AA3" w:rsidP="00524C5A">
      <w:pPr>
        <w:pStyle w:val="BodyText"/>
        <w:spacing w:after="0"/>
        <w:ind w:left="567"/>
        <w:jc w:val="both"/>
        <w:rPr>
          <w:b/>
          <w:bCs/>
          <w:strike/>
        </w:rPr>
      </w:pPr>
    </w:p>
    <w:p w:rsidR="00FE0AA3" w:rsidRPr="009B5064" w:rsidRDefault="00FE0AA3" w:rsidP="00BB432E">
      <w:pPr>
        <w:numPr>
          <w:ilvl w:val="1"/>
          <w:numId w:val="31"/>
        </w:numPr>
        <w:tabs>
          <w:tab w:val="clear" w:pos="567"/>
        </w:tabs>
        <w:autoSpaceDE w:val="0"/>
        <w:autoSpaceDN w:val="0"/>
        <w:adjustRightInd w:val="0"/>
        <w:ind w:hanging="567"/>
        <w:jc w:val="both"/>
      </w:pPr>
      <w:r>
        <w:rPr>
          <w:b/>
          <w:u w:val="single"/>
        </w:rPr>
        <w:t>Līgumsaistību i</w:t>
      </w:r>
      <w:r w:rsidRPr="009B5064">
        <w:rPr>
          <w:b/>
          <w:u w:val="single"/>
        </w:rPr>
        <w:t>zpildes garantijai</w:t>
      </w:r>
      <w:r w:rsidRPr="009B5064">
        <w:t xml:space="preserve"> jābūt </w:t>
      </w:r>
      <w:r w:rsidRPr="00162B9C">
        <w:t xml:space="preserve">Latvijas Republikā reģistrētas </w:t>
      </w:r>
      <w:r w:rsidRPr="009B5064">
        <w:t>kredītiestādes</w:t>
      </w:r>
      <w:r>
        <w:t xml:space="preserve"> </w:t>
      </w:r>
      <w:r w:rsidRPr="00162B9C">
        <w:rPr>
          <w:bCs/>
        </w:rPr>
        <w:t>vai Eiropas Savienības, vai Eiropas Ekonomikas zonas valstī reģistrētas kredītiestādes, kam</w:t>
      </w:r>
      <w:r w:rsidRPr="009B5064">
        <w:rPr>
          <w:bCs/>
        </w:rPr>
        <w:t xml:space="preserve"> ir </w:t>
      </w:r>
      <w:r w:rsidRPr="00162B9C">
        <w:rPr>
          <w:bCs/>
        </w:rPr>
        <w:t>izdota Finanšu un kapitāla tirgus komisijas licence (atļauja) veikt darbību</w:t>
      </w:r>
      <w:r>
        <w:rPr>
          <w:bCs/>
        </w:rPr>
        <w:t xml:space="preserve"> </w:t>
      </w:r>
      <w:r w:rsidRPr="009B5064">
        <w:rPr>
          <w:bCs/>
        </w:rPr>
        <w:t>Latvijas Republikā, izdotai garantijai</w:t>
      </w:r>
      <w:r w:rsidRPr="00162B9C">
        <w:rPr>
          <w:bCs/>
        </w:rPr>
        <w:t>, vai arī citas kredītiestādes garantijai, kuru ir apstiprinājusi Latvijas Republikā reģistrēta kredītiestāde (pretgarantija jeb counterguarantee).</w:t>
      </w:r>
      <w:r w:rsidRPr="009B5064">
        <w:rPr>
          <w:bCs/>
        </w:rPr>
        <w:t>Garantijā obligāti jābūt iekļautiem šādiem noteikumiem un nosacījumiem:</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garantijas devējs apņemas samaksāt Pasūtītājam visu garantijas summu, ja Izpildītājs nav pagarinājis šo garantiju līgumā noteiktajā termiņā un kārtībā;</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rPr>
          <w:iCs/>
        </w:rPr>
        <w:t>garantija ir spēkā 28 (divdesmit astoņas) dienas pēc līgumā noteiktā Darba pabeigšanas datuma.</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rPr>
          <w:iCs/>
        </w:rPr>
        <w:t>garantijas summa ir 10 (desmit) % apmērā no līgumcenas;</w:t>
      </w:r>
    </w:p>
    <w:p w:rsidR="00FE0AA3" w:rsidRPr="009B5064" w:rsidRDefault="00FE0AA3" w:rsidP="00BB432E">
      <w:pPr>
        <w:numPr>
          <w:ilvl w:val="2"/>
          <w:numId w:val="31"/>
        </w:numPr>
        <w:tabs>
          <w:tab w:val="clear" w:pos="851"/>
        </w:tabs>
        <w:autoSpaceDE w:val="0"/>
        <w:autoSpaceDN w:val="0"/>
        <w:adjustRightInd w:val="0"/>
        <w:ind w:left="2280" w:hanging="2280"/>
        <w:jc w:val="both"/>
      </w:pPr>
      <w:r w:rsidRPr="009B5064">
        <w:t>garantija ir neatsaucama;</w:t>
      </w:r>
    </w:p>
    <w:p w:rsidR="00FE0AA3" w:rsidRPr="00162B9C" w:rsidRDefault="00FE0AA3" w:rsidP="00BB432E">
      <w:pPr>
        <w:numPr>
          <w:ilvl w:val="2"/>
          <w:numId w:val="31"/>
        </w:numPr>
        <w:tabs>
          <w:tab w:val="clear" w:pos="851"/>
        </w:tabs>
        <w:autoSpaceDE w:val="0"/>
        <w:autoSpaceDN w:val="0"/>
        <w:adjustRightInd w:val="0"/>
        <w:ind w:left="709" w:hanging="709"/>
        <w:jc w:val="both"/>
      </w:pPr>
      <w:r w:rsidRPr="00162B9C">
        <w:t xml:space="preserve">Pasūtītājam nav jāpieprasa garantijas summa no </w:t>
      </w:r>
      <w:r w:rsidRPr="00162B9C">
        <w:rPr>
          <w:iCs/>
        </w:rPr>
        <w:t>Izpildītāja</w:t>
      </w:r>
      <w:r w:rsidRPr="00162B9C">
        <w:t xml:space="preserve"> pirms prasības iesniegšanas garantijas devējam;</w:t>
      </w:r>
    </w:p>
    <w:p w:rsidR="00FE0AA3" w:rsidRDefault="00FE0AA3" w:rsidP="00BB432E">
      <w:pPr>
        <w:numPr>
          <w:ilvl w:val="2"/>
          <w:numId w:val="31"/>
        </w:numPr>
        <w:tabs>
          <w:tab w:val="clear" w:pos="851"/>
        </w:tabs>
        <w:autoSpaceDE w:val="0"/>
        <w:autoSpaceDN w:val="0"/>
        <w:adjustRightInd w:val="0"/>
        <w:ind w:left="709" w:hanging="709"/>
        <w:jc w:val="both"/>
      </w:pPr>
      <w:r w:rsidRPr="00162B9C">
        <w:t>garantijai piemērojami Starptautiskās tirdzniecības kameras noteikumi „The ICC Uniform</w:t>
      </w:r>
      <w:r>
        <w:t xml:space="preserve"> </w:t>
      </w:r>
      <w:r w:rsidRPr="00162B9C">
        <w:t>Rules</w:t>
      </w:r>
      <w:r>
        <w:t xml:space="preserve"> </w:t>
      </w:r>
      <w:r w:rsidRPr="00162B9C">
        <w:t>for</w:t>
      </w:r>
      <w:r>
        <w:t xml:space="preserve"> </w:t>
      </w:r>
      <w:r w:rsidRPr="00162B9C">
        <w:t>DemandGuarantees”,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E0AA3" w:rsidRPr="00162B9C" w:rsidRDefault="00FE0AA3" w:rsidP="00524C5A">
      <w:pPr>
        <w:autoSpaceDE w:val="0"/>
        <w:autoSpaceDN w:val="0"/>
        <w:adjustRightInd w:val="0"/>
        <w:ind w:left="709"/>
        <w:jc w:val="both"/>
      </w:pPr>
    </w:p>
    <w:p w:rsidR="00FE0AA3" w:rsidRPr="009B5064" w:rsidRDefault="00FE0AA3" w:rsidP="00BB432E">
      <w:pPr>
        <w:numPr>
          <w:ilvl w:val="1"/>
          <w:numId w:val="31"/>
        </w:numPr>
        <w:tabs>
          <w:tab w:val="clear" w:pos="567"/>
        </w:tabs>
        <w:autoSpaceDE w:val="0"/>
        <w:autoSpaceDN w:val="0"/>
        <w:adjustRightInd w:val="0"/>
        <w:ind w:left="709" w:hanging="709"/>
        <w:jc w:val="both"/>
      </w:pPr>
      <w:r w:rsidRPr="00162B9C">
        <w:rPr>
          <w:b/>
          <w:u w:val="single"/>
        </w:rPr>
        <w:t>Avansa garantijai</w:t>
      </w:r>
      <w:r w:rsidRPr="00162B9C">
        <w:t xml:space="preserve"> jābūt Latvijas Republikā reģistrētas kredītiestādes</w:t>
      </w:r>
      <w:r>
        <w:t xml:space="preserve"> </w:t>
      </w:r>
      <w:r w:rsidRPr="00162B9C">
        <w:rPr>
          <w:bCs/>
        </w:rPr>
        <w:t>vai Eiropas Savienības, vai Eiropas Ekonomikas zonas valstī reģistrētas kredītiestādes, kam ir izdota Finanšu un kapitāla tirgus komisijas licence (atļauja) veikt darbību Latvijas Republikā, izdotai garantijai, vai arī citas kredītiestādes garantijai, kuru ir apstiprinājusi Latvijas Republikā reģistrēta kredītiestāde (pretgarantija jeb counterguarantee).</w:t>
      </w:r>
      <w:r w:rsidRPr="009B5064">
        <w:rPr>
          <w:bCs/>
        </w:rPr>
        <w:t xml:space="preserve"> Garantijā obligāti jābūt iekļautiem šādiem noteikumiem un nosacījumiem:</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FE0AA3" w:rsidRPr="009B5064" w:rsidRDefault="00FE0AA3" w:rsidP="00BB432E">
      <w:pPr>
        <w:numPr>
          <w:ilvl w:val="2"/>
          <w:numId w:val="31"/>
        </w:numPr>
        <w:tabs>
          <w:tab w:val="clear" w:pos="851"/>
        </w:tabs>
        <w:ind w:left="2280" w:hanging="2280"/>
        <w:jc w:val="both"/>
      </w:pPr>
      <w:r w:rsidRPr="009B5064">
        <w:t>garantijas summa ir vienāda ar avansa summu;</w:t>
      </w:r>
    </w:p>
    <w:p w:rsidR="00FE0AA3" w:rsidRPr="009B5064" w:rsidRDefault="00FE0AA3" w:rsidP="00BB432E">
      <w:pPr>
        <w:numPr>
          <w:ilvl w:val="2"/>
          <w:numId w:val="31"/>
        </w:numPr>
        <w:tabs>
          <w:tab w:val="clear" w:pos="851"/>
        </w:tabs>
        <w:ind w:left="709" w:hanging="709"/>
        <w:jc w:val="both"/>
      </w:pPr>
      <w:r w:rsidRPr="009B5064">
        <w:t>garantijas summu var samazināt atbilstoši atmaksātajai avansa summai, atskaitot to no Izpildītāja izrakstītajos rēķinos minētajām summām;</w:t>
      </w:r>
    </w:p>
    <w:p w:rsidR="00FE0AA3" w:rsidRPr="009B5064" w:rsidRDefault="00FE0AA3" w:rsidP="00BB432E">
      <w:pPr>
        <w:numPr>
          <w:ilvl w:val="2"/>
          <w:numId w:val="31"/>
        </w:numPr>
        <w:tabs>
          <w:tab w:val="clear" w:pos="851"/>
        </w:tabs>
        <w:ind w:left="709" w:hanging="709"/>
        <w:jc w:val="both"/>
      </w:pPr>
      <w:r w:rsidRPr="009B5064">
        <w:t>garantija jābūt spēkā no avansa maksājuma datuma līdz laikam, kad Izpildītājs paredzējis pilnībā atmaksāt avansa summu un vēl 28 dienas;</w:t>
      </w:r>
    </w:p>
    <w:p w:rsidR="00FE0AA3" w:rsidRPr="009B5064" w:rsidRDefault="00FE0AA3" w:rsidP="000F3E96">
      <w:pPr>
        <w:numPr>
          <w:ilvl w:val="2"/>
          <w:numId w:val="31"/>
        </w:numPr>
        <w:jc w:val="both"/>
      </w:pPr>
      <w:r w:rsidRPr="009B5064">
        <w:t xml:space="preserve">garantija ir no </w:t>
      </w:r>
      <w:r w:rsidRPr="009B5064">
        <w:rPr>
          <w:iCs/>
        </w:rPr>
        <w:t>Izpildītāja</w:t>
      </w:r>
      <w:r>
        <w:rPr>
          <w:iCs/>
        </w:rPr>
        <w:t xml:space="preserve"> </w:t>
      </w:r>
      <w:r w:rsidRPr="00162B9C">
        <w:t>puses neatsaucama</w:t>
      </w:r>
      <w:r w:rsidRPr="009B5064">
        <w:t>;</w:t>
      </w:r>
    </w:p>
    <w:p w:rsidR="00FE0AA3" w:rsidRPr="009B5064" w:rsidRDefault="00FE0AA3" w:rsidP="000F3E96">
      <w:pPr>
        <w:numPr>
          <w:ilvl w:val="2"/>
          <w:numId w:val="31"/>
        </w:numPr>
        <w:jc w:val="both"/>
      </w:pPr>
      <w:r w:rsidRPr="009B5064">
        <w:t xml:space="preserve">Pasūtītājam nav jāpieprasa garantijas summa no </w:t>
      </w:r>
      <w:r w:rsidRPr="009B5064">
        <w:rPr>
          <w:iCs/>
        </w:rPr>
        <w:t>Izpildītāja</w:t>
      </w:r>
      <w:r w:rsidRPr="009B5064">
        <w:t xml:space="preserve"> pirms prasības iesniegšanas garantijas devējam;</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garantijai piemērojami Starptautiskās tirdzniecības kameras noteikumi „The ICC Uniform</w:t>
      </w:r>
      <w:r>
        <w:t xml:space="preserve"> </w:t>
      </w:r>
      <w:r w:rsidRPr="009B5064">
        <w:t>Rules</w:t>
      </w:r>
      <w:r>
        <w:t xml:space="preserve"> </w:t>
      </w:r>
      <w:r w:rsidRPr="009B5064">
        <w:t>for</w:t>
      </w:r>
      <w:r>
        <w:t xml:space="preserve"> </w:t>
      </w:r>
      <w:r w:rsidRPr="009B5064">
        <w:t xml:space="preserve">DemandGuarantees”, ICC Publication No.758, bet attiecībā uz jautājumiem, kurus </w:t>
      </w:r>
      <w:r w:rsidRPr="009B5064">
        <w:lastRenderedPageBreak/>
        <w:t>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E0AA3" w:rsidRPr="009B5064" w:rsidRDefault="00FE0AA3" w:rsidP="00524C5A">
      <w:pPr>
        <w:autoSpaceDE w:val="0"/>
        <w:autoSpaceDN w:val="0"/>
        <w:adjustRightInd w:val="0"/>
        <w:ind w:left="709"/>
        <w:jc w:val="both"/>
      </w:pPr>
    </w:p>
    <w:p w:rsidR="00FE0AA3" w:rsidRPr="009B5064" w:rsidRDefault="00FE0AA3" w:rsidP="00BB432E">
      <w:pPr>
        <w:numPr>
          <w:ilvl w:val="1"/>
          <w:numId w:val="31"/>
        </w:numPr>
        <w:tabs>
          <w:tab w:val="clear" w:pos="567"/>
        </w:tabs>
        <w:autoSpaceDE w:val="0"/>
        <w:autoSpaceDN w:val="0"/>
        <w:adjustRightInd w:val="0"/>
        <w:ind w:left="709" w:hanging="709"/>
        <w:jc w:val="both"/>
      </w:pPr>
      <w:r w:rsidRPr="009B5064">
        <w:rPr>
          <w:b/>
          <w:u w:val="single"/>
        </w:rPr>
        <w:t>Garantijas laika garantijai</w:t>
      </w:r>
      <w:r>
        <w:rPr>
          <w:b/>
          <w:u w:val="single"/>
        </w:rPr>
        <w:t xml:space="preserve"> </w:t>
      </w:r>
      <w:r w:rsidRPr="009B5064">
        <w:t>jābūt</w:t>
      </w:r>
      <w:r>
        <w:t xml:space="preserve"> </w:t>
      </w:r>
      <w:r w:rsidRPr="00162B9C">
        <w:t>Latvijas Republikā reģistrētas kredītiestādes</w:t>
      </w:r>
      <w:r w:rsidRPr="00162B9C">
        <w:rPr>
          <w:bCs/>
        </w:rPr>
        <w:t xml:space="preserve"> vai Eiropas Savienības, vai Eiropas Ekonomikas zonas valstī reģistrētas kredītiestādes, kam ir izdota Finanšu un kapitāla tirgus komisijas licence (atļauja) veikt darbību Latvijas Republikā, izdotai garantijai, vai arī citas kredītiestādes garantijai, kuru ir apstiprinājusi Latvijas Republikā reģistrēta kredītiestāde (pretgarantija jeb counterguarantee).</w:t>
      </w:r>
      <w:r w:rsidRPr="009B5064">
        <w:rPr>
          <w:bCs/>
        </w:rPr>
        <w:t xml:space="preserve"> Garantijā obligāti jābūt iekļautiem šādiem noteikumiem un nosacījumiem:</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garantijas devējs apņemas samaksāt Pasūtītājam garantijas summu defektu novēršanas izmaksu apmērā, ja Izpildītājs nepilda līgumā noteiktās garantijas saistības;</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 attiecas uz darbu (būvdarbu, tajos izmantoto materiālu, konstrukciju un tehnoloģiju) kvalitāti;</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rPr>
          <w:iCs/>
        </w:rPr>
        <w:t>garantijas summa ir 5 (pieci) % apmērā no līgumcenas;</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 ir spēkā visā garantijas termiņa laikā;</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 ir neatsaucama;</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 xml:space="preserve">Pasūtītājam nav jāpieprasa garantijas summa no </w:t>
      </w:r>
      <w:r w:rsidRPr="009B5064">
        <w:rPr>
          <w:iCs/>
        </w:rPr>
        <w:t>Izpildītāja</w:t>
      </w:r>
      <w:r w:rsidRPr="009B5064">
        <w:t xml:space="preserve"> pirms prasības iesniegšanas garantijas devējam;</w:t>
      </w:r>
    </w:p>
    <w:p w:rsidR="00FE0AA3" w:rsidRPr="009B5064" w:rsidRDefault="00FE0AA3" w:rsidP="00BB432E">
      <w:pPr>
        <w:numPr>
          <w:ilvl w:val="2"/>
          <w:numId w:val="31"/>
        </w:numPr>
        <w:tabs>
          <w:tab w:val="clear" w:pos="851"/>
        </w:tabs>
        <w:autoSpaceDE w:val="0"/>
        <w:autoSpaceDN w:val="0"/>
        <w:adjustRightInd w:val="0"/>
        <w:ind w:left="709" w:hanging="709"/>
        <w:jc w:val="both"/>
      </w:pPr>
      <w:r w:rsidRPr="009B5064">
        <w:t>garantijai piemērojami Starptautiskās tirdzniecības kameras noteikumi „The ICC Uniform</w:t>
      </w:r>
      <w:r>
        <w:t xml:space="preserve"> </w:t>
      </w:r>
      <w:r w:rsidRPr="009B5064">
        <w:t>Rules</w:t>
      </w:r>
      <w:r>
        <w:t xml:space="preserve"> </w:t>
      </w:r>
      <w:r w:rsidRPr="009B5064">
        <w:t>for</w:t>
      </w:r>
      <w:r>
        <w:t xml:space="preserve"> </w:t>
      </w:r>
      <w:r w:rsidRPr="009B5064">
        <w:t>DemandGuarantees”,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E0AA3" w:rsidRPr="009B5064" w:rsidRDefault="00FE0AA3" w:rsidP="008C7122">
      <w:pPr>
        <w:pStyle w:val="Apakpunkts"/>
        <w:numPr>
          <w:ilvl w:val="0"/>
          <w:numId w:val="0"/>
        </w:numPr>
        <w:ind w:left="851"/>
        <w:jc w:val="right"/>
        <w:rPr>
          <w:rFonts w:cs="Arial"/>
          <w:szCs w:val="20"/>
        </w:rPr>
      </w:pPr>
    </w:p>
    <w:p w:rsidR="00FE0AA3" w:rsidRPr="009B5064" w:rsidRDefault="00FE0AA3" w:rsidP="008C7122">
      <w:pPr>
        <w:pStyle w:val="Apakpunkts"/>
        <w:numPr>
          <w:ilvl w:val="0"/>
          <w:numId w:val="0"/>
        </w:numPr>
        <w:ind w:left="851"/>
        <w:jc w:val="right"/>
        <w:rPr>
          <w:rFonts w:cs="Arial"/>
          <w:szCs w:val="20"/>
        </w:rPr>
      </w:pPr>
    </w:p>
    <w:p w:rsidR="00FE0AA3" w:rsidRPr="009B5064" w:rsidRDefault="00FE0AA3" w:rsidP="008C7122">
      <w:pPr>
        <w:pStyle w:val="Apakpunkts"/>
        <w:numPr>
          <w:ilvl w:val="0"/>
          <w:numId w:val="0"/>
        </w:numPr>
        <w:ind w:left="851"/>
        <w:jc w:val="right"/>
        <w:rPr>
          <w:rFonts w:cs="Arial"/>
          <w:szCs w:val="20"/>
        </w:rPr>
      </w:pPr>
    </w:p>
    <w:p w:rsidR="00FE0AA3" w:rsidRPr="009B5064" w:rsidRDefault="00FE0AA3" w:rsidP="008C7122">
      <w:pPr>
        <w:pStyle w:val="Apakpunkts"/>
        <w:numPr>
          <w:ilvl w:val="0"/>
          <w:numId w:val="0"/>
        </w:numPr>
        <w:ind w:left="851"/>
        <w:jc w:val="right"/>
        <w:rPr>
          <w:rFonts w:cs="Arial"/>
          <w:szCs w:val="20"/>
        </w:rPr>
      </w:pPr>
    </w:p>
    <w:p w:rsidR="00FE0AA3" w:rsidRPr="009B5064" w:rsidRDefault="00FE0AA3" w:rsidP="008C7122">
      <w:pPr>
        <w:pStyle w:val="Apakpunkts"/>
        <w:numPr>
          <w:ilvl w:val="0"/>
          <w:numId w:val="0"/>
        </w:numPr>
        <w:ind w:left="851"/>
        <w:jc w:val="right"/>
        <w:rPr>
          <w:rFonts w:cs="Arial"/>
          <w:szCs w:val="20"/>
        </w:rPr>
      </w:pPr>
    </w:p>
    <w:tbl>
      <w:tblPr>
        <w:tblW w:w="0" w:type="auto"/>
        <w:tblInd w:w="108" w:type="dxa"/>
        <w:tblLayout w:type="fixed"/>
        <w:tblLook w:val="0000" w:firstRow="0" w:lastRow="0" w:firstColumn="0" w:lastColumn="0" w:noHBand="0" w:noVBand="0"/>
      </w:tblPr>
      <w:tblGrid>
        <w:gridCol w:w="5160"/>
        <w:gridCol w:w="3930"/>
      </w:tblGrid>
      <w:tr w:rsidR="00FE0AA3" w:rsidRPr="009B5064">
        <w:trPr>
          <w:cantSplit/>
        </w:trPr>
        <w:tc>
          <w:tcPr>
            <w:tcW w:w="5160" w:type="dxa"/>
          </w:tcPr>
          <w:p w:rsidR="00FE0AA3" w:rsidRPr="009B5064" w:rsidRDefault="00FE0AA3" w:rsidP="00852082">
            <w:pPr>
              <w:jc w:val="both"/>
            </w:pPr>
            <w:r w:rsidRPr="009B5064">
              <w:t xml:space="preserve">Pasūtītājs </w:t>
            </w:r>
          </w:p>
          <w:p w:rsidR="00FE0AA3" w:rsidRPr="009B5064" w:rsidRDefault="00FE0AA3" w:rsidP="00852082">
            <w:pPr>
              <w:jc w:val="both"/>
              <w:rPr>
                <w:color w:val="FF0000"/>
              </w:rPr>
            </w:pPr>
          </w:p>
        </w:tc>
        <w:tc>
          <w:tcPr>
            <w:tcW w:w="3930" w:type="dxa"/>
          </w:tcPr>
          <w:p w:rsidR="00FE0AA3" w:rsidRPr="009B5064" w:rsidRDefault="00FE0AA3" w:rsidP="007B6A43">
            <w:pPr>
              <w:jc w:val="both"/>
            </w:pPr>
            <w:r w:rsidRPr="009B5064">
              <w:t>Izpildītājs</w:t>
            </w:r>
          </w:p>
          <w:p w:rsidR="00FE0AA3" w:rsidRPr="009B5064" w:rsidRDefault="00FE0AA3" w:rsidP="000144B6">
            <w:pPr>
              <w:jc w:val="both"/>
            </w:pPr>
            <w:r w:rsidRPr="009B5064">
              <w:t>&lt;Nosaukums&gt;</w:t>
            </w:r>
          </w:p>
          <w:p w:rsidR="00FE0AA3" w:rsidRPr="009B5064" w:rsidRDefault="00FE0AA3" w:rsidP="000144B6">
            <w:pPr>
              <w:jc w:val="both"/>
            </w:pPr>
            <w:r w:rsidRPr="009B5064">
              <w:t>&lt;amats&gt;</w:t>
            </w:r>
          </w:p>
          <w:p w:rsidR="00FE0AA3" w:rsidRPr="009B5064" w:rsidRDefault="00FE0AA3" w:rsidP="000144B6">
            <w:pPr>
              <w:jc w:val="both"/>
            </w:pPr>
          </w:p>
          <w:p w:rsidR="00FE0AA3" w:rsidRPr="009B5064" w:rsidRDefault="00FE0AA3" w:rsidP="000144B6">
            <w:pPr>
              <w:jc w:val="both"/>
            </w:pPr>
          </w:p>
          <w:p w:rsidR="00FE0AA3" w:rsidRPr="009B5064" w:rsidRDefault="00FE0AA3" w:rsidP="000144B6">
            <w:pPr>
              <w:jc w:val="both"/>
            </w:pPr>
          </w:p>
          <w:p w:rsidR="00FE0AA3" w:rsidRPr="009B5064" w:rsidRDefault="00FE0AA3" w:rsidP="007B6A43">
            <w:pPr>
              <w:jc w:val="both"/>
            </w:pPr>
            <w:r w:rsidRPr="009B5064">
              <w:t>&lt;Vārds, Uzvārds&gt;</w:t>
            </w:r>
          </w:p>
        </w:tc>
      </w:tr>
      <w:tr w:rsidR="00FE0AA3" w:rsidRPr="009B5064">
        <w:trPr>
          <w:cantSplit/>
        </w:trPr>
        <w:tc>
          <w:tcPr>
            <w:tcW w:w="5160" w:type="dxa"/>
          </w:tcPr>
          <w:p w:rsidR="00FE0AA3" w:rsidRPr="009B5064" w:rsidRDefault="00FE0AA3" w:rsidP="007B6A43">
            <w:pPr>
              <w:jc w:val="both"/>
              <w:rPr>
                <w:sz w:val="16"/>
                <w:szCs w:val="16"/>
              </w:rPr>
            </w:pPr>
            <w:r w:rsidRPr="009B5064">
              <w:rPr>
                <w:sz w:val="16"/>
                <w:szCs w:val="16"/>
              </w:rPr>
              <w:t>(amats, paraksts, vārds, uzvārds, zīmogs)</w:t>
            </w:r>
          </w:p>
        </w:tc>
        <w:tc>
          <w:tcPr>
            <w:tcW w:w="3930" w:type="dxa"/>
          </w:tcPr>
          <w:p w:rsidR="00FE0AA3" w:rsidRPr="009B5064" w:rsidRDefault="00FE0AA3" w:rsidP="007B6A43">
            <w:pPr>
              <w:jc w:val="both"/>
              <w:rPr>
                <w:sz w:val="16"/>
                <w:szCs w:val="16"/>
              </w:rPr>
            </w:pPr>
            <w:r w:rsidRPr="009B5064">
              <w:rPr>
                <w:sz w:val="16"/>
                <w:szCs w:val="16"/>
              </w:rPr>
              <w:t>(amats, paraksts, vārds, uzvārds, zīmogs)</w:t>
            </w:r>
          </w:p>
        </w:tc>
      </w:tr>
    </w:tbl>
    <w:p w:rsidR="00FE0AA3" w:rsidRPr="009B5064" w:rsidRDefault="00FE0AA3" w:rsidP="008C7122">
      <w:pPr>
        <w:pStyle w:val="Apakpunkts"/>
        <w:numPr>
          <w:ilvl w:val="0"/>
          <w:numId w:val="0"/>
        </w:numPr>
        <w:ind w:left="851"/>
        <w:jc w:val="right"/>
        <w:rPr>
          <w:rFonts w:cs="Arial"/>
          <w:szCs w:val="20"/>
        </w:rPr>
      </w:pPr>
    </w:p>
    <w:p w:rsidR="00FE0AA3" w:rsidRPr="009B5064" w:rsidRDefault="00FE0AA3" w:rsidP="008C7122">
      <w:pPr>
        <w:pStyle w:val="Apakpunkts"/>
        <w:numPr>
          <w:ilvl w:val="0"/>
          <w:numId w:val="0"/>
        </w:numPr>
        <w:ind w:left="851"/>
        <w:jc w:val="right"/>
        <w:rPr>
          <w:rFonts w:ascii="Times New Roman" w:hAnsi="Times New Roman"/>
          <w:b w:val="0"/>
          <w:sz w:val="24"/>
        </w:rPr>
      </w:pPr>
      <w:r w:rsidRPr="009B5064">
        <w:rPr>
          <w:rFonts w:cs="Arial"/>
          <w:szCs w:val="20"/>
        </w:rPr>
        <w:br w:type="page"/>
      </w:r>
      <w:r w:rsidRPr="009B5064">
        <w:rPr>
          <w:rFonts w:cs="Arial"/>
          <w:sz w:val="24"/>
        </w:rPr>
        <w:lastRenderedPageBreak/>
        <w:tab/>
      </w:r>
      <w:r w:rsidRPr="009B5064">
        <w:rPr>
          <w:rFonts w:ascii="Times New Roman" w:hAnsi="Times New Roman"/>
          <w:b w:val="0"/>
          <w:sz w:val="24"/>
        </w:rPr>
        <w:t>LĪGUMA PROJEKTA</w:t>
      </w:r>
    </w:p>
    <w:p w:rsidR="00FE0AA3" w:rsidRPr="009B5064" w:rsidRDefault="00FE0AA3" w:rsidP="008C7122">
      <w:pPr>
        <w:pStyle w:val="Apakpunkts"/>
        <w:numPr>
          <w:ilvl w:val="0"/>
          <w:numId w:val="0"/>
        </w:numPr>
        <w:ind w:left="851"/>
        <w:jc w:val="right"/>
        <w:rPr>
          <w:rFonts w:ascii="Times New Roman" w:hAnsi="Times New Roman"/>
          <w:sz w:val="24"/>
        </w:rPr>
      </w:pPr>
      <w:r w:rsidRPr="009B5064">
        <w:rPr>
          <w:rFonts w:ascii="Times New Roman" w:hAnsi="Times New Roman"/>
          <w:sz w:val="24"/>
        </w:rPr>
        <w:tab/>
        <w:t>7.pielikums</w:t>
      </w:r>
    </w:p>
    <w:p w:rsidR="00FE0AA3" w:rsidRPr="009B5064" w:rsidRDefault="00FE0AA3" w:rsidP="008C7122">
      <w:pPr>
        <w:pStyle w:val="Apakpunkts"/>
        <w:numPr>
          <w:ilvl w:val="0"/>
          <w:numId w:val="0"/>
        </w:numPr>
        <w:ind w:left="851"/>
        <w:jc w:val="right"/>
        <w:rPr>
          <w:rFonts w:ascii="Times New Roman" w:hAnsi="Times New Roman"/>
          <w:b w:val="0"/>
          <w:sz w:val="24"/>
        </w:rPr>
      </w:pPr>
      <w:r w:rsidRPr="009B5064">
        <w:rPr>
          <w:rFonts w:ascii="Times New Roman" w:hAnsi="Times New Roman"/>
          <w:sz w:val="24"/>
        </w:rPr>
        <w:tab/>
      </w:r>
      <w:r w:rsidRPr="009B5064">
        <w:rPr>
          <w:rFonts w:ascii="Times New Roman" w:hAnsi="Times New Roman"/>
          <w:b w:val="0"/>
          <w:sz w:val="24"/>
        </w:rPr>
        <w:t>Pretendenta piedāvājums</w:t>
      </w:r>
    </w:p>
    <w:p w:rsidR="00FE0AA3" w:rsidRPr="009B5064" w:rsidRDefault="00FE0AA3" w:rsidP="008C7122">
      <w:pPr>
        <w:pStyle w:val="Apakpunkts"/>
        <w:numPr>
          <w:ilvl w:val="0"/>
          <w:numId w:val="0"/>
        </w:numPr>
        <w:ind w:left="851"/>
        <w:jc w:val="right"/>
        <w:rPr>
          <w:rFonts w:ascii="Times New Roman" w:hAnsi="Times New Roman"/>
          <w:sz w:val="24"/>
        </w:rPr>
      </w:pPr>
    </w:p>
    <w:p w:rsidR="00FE0AA3" w:rsidRPr="009B5064" w:rsidRDefault="00FE0AA3" w:rsidP="000F6C8C">
      <w:pPr>
        <w:jc w:val="both"/>
        <w:rPr>
          <w:i/>
          <w:iCs/>
        </w:rPr>
      </w:pPr>
      <w:r w:rsidRPr="009B5064">
        <w:rPr>
          <w:i/>
          <w:iCs/>
        </w:rPr>
        <w:t>Gatavojot līgumu ar Izpildītāju, Pasūtītājs šeit pievieno Pretendenta iesniegto piedāvājumu.</w:t>
      </w:r>
    </w:p>
    <w:p w:rsidR="00FE0AA3" w:rsidRPr="009B5064" w:rsidRDefault="00FE0AA3" w:rsidP="000F6C8C">
      <w:pPr>
        <w:jc w:val="both"/>
        <w:rPr>
          <w:i/>
          <w:iCs/>
        </w:rPr>
      </w:pPr>
    </w:p>
    <w:p w:rsidR="00FE0AA3" w:rsidRPr="009B5064" w:rsidRDefault="00FE0AA3" w:rsidP="000F6C8C">
      <w:pPr>
        <w:jc w:val="both"/>
        <w:rPr>
          <w:i/>
          <w:iCs/>
        </w:rPr>
      </w:pPr>
    </w:p>
    <w:p w:rsidR="00FE0AA3" w:rsidRPr="009B5064" w:rsidRDefault="00FE0AA3" w:rsidP="000F6C8C">
      <w:pPr>
        <w:jc w:val="both"/>
        <w:rPr>
          <w:i/>
          <w:iCs/>
        </w:rPr>
      </w:pPr>
    </w:p>
    <w:tbl>
      <w:tblPr>
        <w:tblW w:w="0" w:type="auto"/>
        <w:tblInd w:w="108" w:type="dxa"/>
        <w:tblLayout w:type="fixed"/>
        <w:tblLook w:val="0000" w:firstRow="0" w:lastRow="0" w:firstColumn="0" w:lastColumn="0" w:noHBand="0" w:noVBand="0"/>
      </w:tblPr>
      <w:tblGrid>
        <w:gridCol w:w="5160"/>
        <w:gridCol w:w="3930"/>
      </w:tblGrid>
      <w:tr w:rsidR="00FE0AA3" w:rsidRPr="009B5064">
        <w:trPr>
          <w:cantSplit/>
        </w:trPr>
        <w:tc>
          <w:tcPr>
            <w:tcW w:w="5160" w:type="dxa"/>
          </w:tcPr>
          <w:p w:rsidR="00FE0AA3" w:rsidRPr="009B5064" w:rsidRDefault="00FE0AA3" w:rsidP="00852082">
            <w:pPr>
              <w:jc w:val="both"/>
            </w:pPr>
            <w:r w:rsidRPr="009B5064">
              <w:t xml:space="preserve">Pasūtītājs </w:t>
            </w:r>
          </w:p>
          <w:p w:rsidR="00FE0AA3" w:rsidRPr="009B5064" w:rsidRDefault="00FE0AA3" w:rsidP="00852082">
            <w:pPr>
              <w:jc w:val="both"/>
              <w:rPr>
                <w:color w:val="FF0000"/>
              </w:rPr>
            </w:pPr>
          </w:p>
        </w:tc>
        <w:tc>
          <w:tcPr>
            <w:tcW w:w="3930" w:type="dxa"/>
          </w:tcPr>
          <w:p w:rsidR="00FE0AA3" w:rsidRPr="009B5064" w:rsidRDefault="00FE0AA3" w:rsidP="007B6A43">
            <w:pPr>
              <w:jc w:val="both"/>
            </w:pPr>
            <w:r w:rsidRPr="009B5064">
              <w:t>Izpildītājs</w:t>
            </w:r>
          </w:p>
          <w:p w:rsidR="00FE0AA3" w:rsidRPr="009B5064" w:rsidRDefault="00FE0AA3" w:rsidP="000144B6">
            <w:pPr>
              <w:jc w:val="both"/>
            </w:pPr>
            <w:r w:rsidRPr="009B5064">
              <w:t>&lt;Nosaukums&gt;</w:t>
            </w:r>
          </w:p>
          <w:p w:rsidR="00FE0AA3" w:rsidRPr="009B5064" w:rsidRDefault="00FE0AA3" w:rsidP="000144B6">
            <w:pPr>
              <w:jc w:val="both"/>
            </w:pPr>
            <w:r w:rsidRPr="009B5064">
              <w:t>&lt;amats&gt;</w:t>
            </w:r>
          </w:p>
          <w:p w:rsidR="00FE0AA3" w:rsidRPr="009B5064" w:rsidRDefault="00FE0AA3" w:rsidP="000144B6">
            <w:pPr>
              <w:jc w:val="both"/>
            </w:pPr>
          </w:p>
          <w:p w:rsidR="00FE0AA3" w:rsidRPr="009B5064" w:rsidRDefault="00FE0AA3" w:rsidP="000144B6">
            <w:pPr>
              <w:jc w:val="both"/>
            </w:pPr>
          </w:p>
          <w:p w:rsidR="00FE0AA3" w:rsidRPr="009B5064" w:rsidRDefault="00FE0AA3" w:rsidP="000144B6">
            <w:pPr>
              <w:jc w:val="both"/>
            </w:pPr>
          </w:p>
          <w:p w:rsidR="00FE0AA3" w:rsidRPr="009B5064" w:rsidRDefault="00FE0AA3" w:rsidP="007B6A43">
            <w:pPr>
              <w:jc w:val="both"/>
            </w:pPr>
            <w:r w:rsidRPr="009B5064">
              <w:t>&lt;Vārds, Uzvārds&gt;</w:t>
            </w:r>
          </w:p>
        </w:tc>
      </w:tr>
      <w:tr w:rsidR="00FE0AA3" w:rsidRPr="009B5064">
        <w:trPr>
          <w:cantSplit/>
        </w:trPr>
        <w:tc>
          <w:tcPr>
            <w:tcW w:w="5160" w:type="dxa"/>
          </w:tcPr>
          <w:p w:rsidR="00FE0AA3" w:rsidRPr="009B5064" w:rsidRDefault="00FE0AA3" w:rsidP="007B6A43">
            <w:pPr>
              <w:jc w:val="both"/>
              <w:rPr>
                <w:sz w:val="16"/>
                <w:szCs w:val="16"/>
              </w:rPr>
            </w:pPr>
            <w:r w:rsidRPr="009B5064">
              <w:rPr>
                <w:sz w:val="16"/>
                <w:szCs w:val="16"/>
              </w:rPr>
              <w:t>(amats, paraksts, vārds, uzvārds, zīmogs)</w:t>
            </w:r>
          </w:p>
        </w:tc>
        <w:tc>
          <w:tcPr>
            <w:tcW w:w="3930" w:type="dxa"/>
          </w:tcPr>
          <w:p w:rsidR="00FE0AA3" w:rsidRPr="009B5064" w:rsidRDefault="00FE0AA3" w:rsidP="007B6A43">
            <w:pPr>
              <w:jc w:val="both"/>
              <w:rPr>
                <w:sz w:val="16"/>
                <w:szCs w:val="16"/>
              </w:rPr>
            </w:pPr>
            <w:r w:rsidRPr="009B5064">
              <w:rPr>
                <w:sz w:val="16"/>
                <w:szCs w:val="16"/>
              </w:rPr>
              <w:t>(amats, paraksts, vārds, uzvārds, zīmogs)</w:t>
            </w:r>
          </w:p>
        </w:tc>
      </w:tr>
    </w:tbl>
    <w:p w:rsidR="00FE0AA3" w:rsidRPr="009B5064" w:rsidRDefault="00FE0AA3" w:rsidP="00CA0D76">
      <w:pPr>
        <w:pStyle w:val="Apakpunkts"/>
        <w:numPr>
          <w:ilvl w:val="0"/>
          <w:numId w:val="0"/>
        </w:numPr>
        <w:jc w:val="both"/>
        <w:rPr>
          <w:rFonts w:cs="Arial"/>
          <w:i/>
          <w:szCs w:val="20"/>
        </w:rPr>
      </w:pPr>
    </w:p>
    <w:p w:rsidR="00FE0AA3" w:rsidRPr="009B5064" w:rsidRDefault="00FE0AA3" w:rsidP="00CA0D76">
      <w:pPr>
        <w:pStyle w:val="Apakpunkts"/>
        <w:numPr>
          <w:ilvl w:val="0"/>
          <w:numId w:val="0"/>
        </w:numPr>
        <w:jc w:val="both"/>
        <w:rPr>
          <w:rFonts w:cs="Arial"/>
          <w:i/>
          <w:szCs w:val="20"/>
        </w:rPr>
      </w:pPr>
    </w:p>
    <w:p w:rsidR="00FE0AA3" w:rsidRPr="009B5064" w:rsidRDefault="00FE0AA3" w:rsidP="00CA0D76">
      <w:pPr>
        <w:pStyle w:val="Apakpunkts"/>
        <w:numPr>
          <w:ilvl w:val="0"/>
          <w:numId w:val="0"/>
        </w:numPr>
        <w:jc w:val="both"/>
        <w:rPr>
          <w:rFonts w:cs="Arial"/>
          <w:i/>
          <w:szCs w:val="20"/>
        </w:rPr>
      </w:pPr>
    </w:p>
    <w:p w:rsidR="00FE0AA3" w:rsidRPr="009B5064" w:rsidRDefault="00FE0AA3" w:rsidP="00AA4352">
      <w:pPr>
        <w:pStyle w:val="Apakpunkts"/>
        <w:numPr>
          <w:ilvl w:val="0"/>
          <w:numId w:val="0"/>
        </w:numPr>
        <w:jc w:val="right"/>
        <w:rPr>
          <w:rFonts w:ascii="Times New Roman" w:hAnsi="Times New Roman"/>
          <w:b w:val="0"/>
          <w:sz w:val="24"/>
        </w:rPr>
      </w:pPr>
      <w:r w:rsidRPr="009B5064">
        <w:rPr>
          <w:rFonts w:cs="Arial"/>
          <w:i/>
          <w:szCs w:val="20"/>
        </w:rPr>
        <w:br w:type="page"/>
      </w:r>
      <w:r w:rsidRPr="009B5064">
        <w:rPr>
          <w:rFonts w:ascii="Times New Roman" w:hAnsi="Times New Roman"/>
          <w:b w:val="0"/>
          <w:sz w:val="24"/>
        </w:rPr>
        <w:lastRenderedPageBreak/>
        <w:tab/>
        <w:t>LĪGUMA PROJEKTA</w:t>
      </w:r>
    </w:p>
    <w:p w:rsidR="00FE0AA3" w:rsidRPr="009B5064" w:rsidRDefault="00FE0AA3" w:rsidP="00AA4352">
      <w:pPr>
        <w:pStyle w:val="Apakpunkts"/>
        <w:numPr>
          <w:ilvl w:val="0"/>
          <w:numId w:val="0"/>
        </w:numPr>
        <w:jc w:val="right"/>
        <w:rPr>
          <w:rFonts w:ascii="Times New Roman" w:hAnsi="Times New Roman"/>
          <w:sz w:val="24"/>
        </w:rPr>
      </w:pPr>
      <w:r w:rsidRPr="009B5064">
        <w:rPr>
          <w:rFonts w:ascii="Times New Roman" w:hAnsi="Times New Roman"/>
          <w:b w:val="0"/>
          <w:sz w:val="24"/>
        </w:rPr>
        <w:tab/>
      </w:r>
      <w:r w:rsidRPr="009B5064">
        <w:rPr>
          <w:rFonts w:ascii="Times New Roman" w:hAnsi="Times New Roman"/>
          <w:sz w:val="24"/>
        </w:rPr>
        <w:t>8.pielikums</w:t>
      </w:r>
    </w:p>
    <w:p w:rsidR="00FE0AA3" w:rsidRPr="009B5064" w:rsidRDefault="00FE0AA3" w:rsidP="00AA4352">
      <w:pPr>
        <w:pStyle w:val="Apakpunkts"/>
        <w:numPr>
          <w:ilvl w:val="0"/>
          <w:numId w:val="0"/>
        </w:numPr>
        <w:jc w:val="right"/>
        <w:rPr>
          <w:rFonts w:ascii="Times New Roman" w:hAnsi="Times New Roman"/>
          <w:b w:val="0"/>
          <w:sz w:val="24"/>
        </w:rPr>
      </w:pPr>
      <w:r w:rsidRPr="009B5064">
        <w:rPr>
          <w:rFonts w:ascii="Times New Roman" w:hAnsi="Times New Roman"/>
          <w:b w:val="0"/>
          <w:sz w:val="24"/>
        </w:rPr>
        <w:tab/>
        <w:t>Prasības personāla pieredzei</w:t>
      </w:r>
    </w:p>
    <w:p w:rsidR="00FE0AA3" w:rsidRPr="009B5064" w:rsidRDefault="00FE0AA3" w:rsidP="00AA4352">
      <w:pPr>
        <w:pStyle w:val="Apakpunkts"/>
        <w:numPr>
          <w:ilvl w:val="0"/>
          <w:numId w:val="0"/>
        </w:numPr>
        <w:jc w:val="right"/>
        <w:rPr>
          <w:rFonts w:ascii="Times New Roman" w:hAnsi="Times New Roman"/>
          <w:b w:val="0"/>
          <w:sz w:val="24"/>
        </w:rPr>
      </w:pPr>
    </w:p>
    <w:p w:rsidR="00FE0AA3" w:rsidRPr="009B5064" w:rsidRDefault="00FE0AA3" w:rsidP="00AA4352">
      <w:pPr>
        <w:jc w:val="both"/>
        <w:rPr>
          <w:i/>
          <w:iCs/>
        </w:rPr>
      </w:pPr>
      <w:r w:rsidRPr="009B5064">
        <w:rPr>
          <w:i/>
          <w:iCs/>
        </w:rPr>
        <w:t>Gatavojot līgumu ar Izpildītāju, Pasūtītājs šeit pievieno iepirkuma nolikuma 4.pielikuma „Kvalifikācija” 2.3. punkta „Personāla pieredze” prasības konkrētajam līgumam. Tajā skaitā piedāvātos speciālistu.</w:t>
      </w:r>
    </w:p>
    <w:p w:rsidR="00FE0AA3" w:rsidRPr="009B5064" w:rsidRDefault="00FE0AA3" w:rsidP="00AA4352">
      <w:pPr>
        <w:pStyle w:val="Apakpunkts"/>
        <w:numPr>
          <w:ilvl w:val="0"/>
          <w:numId w:val="0"/>
        </w:numPr>
        <w:jc w:val="right"/>
        <w:rPr>
          <w:rFonts w:cs="Arial"/>
          <w:b w:val="0"/>
          <w:i/>
          <w:szCs w:val="20"/>
        </w:rPr>
      </w:pPr>
      <w:r w:rsidRPr="009B5064">
        <w:rPr>
          <w:rFonts w:cs="Arial"/>
          <w:b w:val="0"/>
          <w:i/>
          <w:szCs w:val="20"/>
        </w:rPr>
        <w:br w:type="page"/>
      </w:r>
    </w:p>
    <w:p w:rsidR="00FE0AA3" w:rsidRPr="009B5064" w:rsidRDefault="00FE0AA3" w:rsidP="008C7122">
      <w:pPr>
        <w:pStyle w:val="Apakpunkts"/>
        <w:numPr>
          <w:ilvl w:val="0"/>
          <w:numId w:val="0"/>
        </w:numPr>
        <w:ind w:left="851"/>
        <w:jc w:val="right"/>
        <w:rPr>
          <w:rFonts w:ascii="Times New Roman" w:hAnsi="Times New Roman"/>
          <w:b w:val="0"/>
          <w:sz w:val="24"/>
        </w:rPr>
      </w:pPr>
      <w:r w:rsidRPr="009B5064">
        <w:rPr>
          <w:rFonts w:ascii="Times New Roman" w:hAnsi="Times New Roman"/>
          <w:b w:val="0"/>
          <w:sz w:val="24"/>
        </w:rPr>
        <w:t>LĪGUMA PROJEKTA</w:t>
      </w:r>
    </w:p>
    <w:p w:rsidR="00FE0AA3" w:rsidRPr="009B5064" w:rsidRDefault="00FE0AA3" w:rsidP="008C7122">
      <w:pPr>
        <w:pStyle w:val="Apakpunkts"/>
        <w:numPr>
          <w:ilvl w:val="0"/>
          <w:numId w:val="0"/>
        </w:numPr>
        <w:ind w:left="851"/>
        <w:jc w:val="right"/>
        <w:rPr>
          <w:rFonts w:ascii="Times New Roman" w:hAnsi="Times New Roman"/>
          <w:sz w:val="24"/>
        </w:rPr>
      </w:pPr>
      <w:r w:rsidRPr="009B5064">
        <w:rPr>
          <w:rFonts w:ascii="Times New Roman" w:hAnsi="Times New Roman"/>
          <w:sz w:val="24"/>
        </w:rPr>
        <w:t>9.pielikums</w:t>
      </w:r>
    </w:p>
    <w:p w:rsidR="00FE0AA3" w:rsidRPr="009B5064" w:rsidRDefault="00FE0AA3" w:rsidP="008C7122">
      <w:pPr>
        <w:pStyle w:val="Apakpunkts"/>
        <w:numPr>
          <w:ilvl w:val="0"/>
          <w:numId w:val="0"/>
        </w:numPr>
        <w:ind w:left="851"/>
        <w:jc w:val="right"/>
        <w:rPr>
          <w:rFonts w:ascii="Times New Roman" w:hAnsi="Times New Roman"/>
          <w:i/>
          <w:sz w:val="24"/>
        </w:rPr>
      </w:pPr>
      <w:r w:rsidRPr="009B5064">
        <w:rPr>
          <w:rFonts w:ascii="Times New Roman" w:hAnsi="Times New Roman"/>
          <w:b w:val="0"/>
          <w:sz w:val="24"/>
        </w:rPr>
        <w:t>Objekta apsekošanas veidne</w:t>
      </w:r>
    </w:p>
    <w:p w:rsidR="00FE0AA3" w:rsidRPr="009B5064" w:rsidRDefault="00FE0AA3" w:rsidP="009D7AA7">
      <w:pPr>
        <w:pStyle w:val="Apakpunkts"/>
        <w:numPr>
          <w:ilvl w:val="0"/>
          <w:numId w:val="0"/>
        </w:numPr>
        <w:ind w:left="851"/>
        <w:jc w:val="center"/>
        <w:rPr>
          <w:rFonts w:ascii="Times New Roman" w:hAnsi="Times New Roman"/>
          <w:sz w:val="24"/>
        </w:rPr>
      </w:pPr>
    </w:p>
    <w:p w:rsidR="00FE0AA3" w:rsidRPr="009B5064" w:rsidRDefault="00FE0AA3" w:rsidP="009D7AA7">
      <w:pPr>
        <w:pStyle w:val="Apakpunkts"/>
        <w:numPr>
          <w:ilvl w:val="0"/>
          <w:numId w:val="0"/>
        </w:numPr>
        <w:ind w:left="851"/>
        <w:jc w:val="center"/>
        <w:rPr>
          <w:rFonts w:ascii="Times New Roman" w:hAnsi="Times New Roman"/>
          <w:sz w:val="24"/>
        </w:rPr>
      </w:pPr>
      <w:r w:rsidRPr="009B5064">
        <w:rPr>
          <w:rFonts w:ascii="Times New Roman" w:hAnsi="Times New Roman"/>
          <w:sz w:val="24"/>
        </w:rPr>
        <w:t>APLIECINĀJUMS PAR OBJEKTA APSEKOŠANU</w:t>
      </w:r>
    </w:p>
    <w:p w:rsidR="00FE0AA3" w:rsidRPr="009B5064" w:rsidRDefault="00FE0AA3" w:rsidP="009D7AA7">
      <w:pPr>
        <w:pStyle w:val="Apakpunkts"/>
        <w:numPr>
          <w:ilvl w:val="0"/>
          <w:numId w:val="0"/>
        </w:numPr>
        <w:ind w:left="851"/>
        <w:jc w:val="both"/>
        <w:rPr>
          <w:rFonts w:ascii="Times New Roman" w:hAnsi="Times New Roman"/>
          <w:sz w:val="24"/>
        </w:rPr>
      </w:pPr>
    </w:p>
    <w:p w:rsidR="00FE0AA3" w:rsidRPr="000F3E96" w:rsidRDefault="00FE0AA3" w:rsidP="000F3E96">
      <w:pPr>
        <w:jc w:val="both"/>
        <w:rPr>
          <w:b/>
        </w:rPr>
      </w:pPr>
    </w:p>
    <w:p w:rsidR="00FE0AA3" w:rsidRPr="000F3E96" w:rsidRDefault="00FE0AA3" w:rsidP="009D7AA7">
      <w:pPr>
        <w:jc w:val="both"/>
      </w:pPr>
      <w:r>
        <w:t>Siguldā, 2013</w:t>
      </w:r>
      <w:r w:rsidRPr="000F3E96">
        <w:t xml:space="preserve">.gada </w:t>
      </w:r>
      <w:r>
        <w:t>__.______</w:t>
      </w:r>
    </w:p>
    <w:p w:rsidR="00FE0AA3" w:rsidRPr="000F3E96" w:rsidRDefault="00FE0AA3" w:rsidP="000F3E96">
      <w:pPr>
        <w:jc w:val="both"/>
        <w:rPr>
          <w:shd w:val="clear" w:color="auto" w:fill="C0C0C0"/>
        </w:rPr>
      </w:pPr>
      <w:r w:rsidRPr="009B5064">
        <w:t>Apskates sākums – plkst</w:t>
      </w:r>
      <w:r>
        <w:t>.__:__</w:t>
      </w:r>
    </w:p>
    <w:p w:rsidR="00FE0AA3" w:rsidRPr="009B5064" w:rsidRDefault="00FE0AA3" w:rsidP="009D7AA7">
      <w:pPr>
        <w:pStyle w:val="Apakpunkts"/>
        <w:numPr>
          <w:ilvl w:val="0"/>
          <w:numId w:val="0"/>
        </w:numPr>
        <w:ind w:left="851" w:hanging="851"/>
        <w:jc w:val="both"/>
      </w:pPr>
    </w:p>
    <w:p w:rsidR="00FE0AA3" w:rsidRPr="009B5064" w:rsidRDefault="00FE0AA3" w:rsidP="009D7AA7">
      <w:pPr>
        <w:pStyle w:val="Apakpunkts"/>
        <w:numPr>
          <w:ilvl w:val="0"/>
          <w:numId w:val="0"/>
        </w:numPr>
        <w:ind w:left="851"/>
        <w:jc w:val="both"/>
      </w:pPr>
    </w:p>
    <w:p w:rsidR="00FE0AA3" w:rsidRPr="009B5064" w:rsidRDefault="00FE0AA3" w:rsidP="009D7AA7">
      <w:pPr>
        <w:jc w:val="both"/>
      </w:pPr>
      <w:r w:rsidRPr="009B5064">
        <w:t xml:space="preserve">Apliecinu, ka saskaņā ar </w:t>
      </w:r>
      <w:r>
        <w:t>SIA „Bobsleja un kamaniņu trase „Sigulda””</w:t>
      </w:r>
      <w:r w:rsidRPr="0018074A">
        <w:t xml:space="preserve">, </w:t>
      </w:r>
      <w:r>
        <w:t>Šveices ielā 13, Siguldā,</w:t>
      </w:r>
      <w:r w:rsidRPr="009B5064">
        <w:t xml:space="preserve"> (turpmāk – Pasūtītājs) organizētā atklātā konkursa </w:t>
      </w:r>
      <w:r w:rsidRPr="000C52C3">
        <w:t>„Bobsleja un kamaniņu trases „Sigulda” pretsaules un ārējo nokrišņu aizsardzības sistēmas nomaiņa/rekonstrukcija</w:t>
      </w:r>
      <w:r>
        <w:t>”</w:t>
      </w:r>
      <w:r w:rsidRPr="000C52C3">
        <w:t>,</w:t>
      </w:r>
      <w:r>
        <w:t xml:space="preserve"> (id.</w:t>
      </w:r>
      <w:r w:rsidRPr="009B5064">
        <w:t xml:space="preserve">Nr. </w:t>
      </w:r>
      <w:r>
        <w:t>BKT 2013/01/AK)</w:t>
      </w:r>
      <w:r w:rsidRPr="009B5064">
        <w:t xml:space="preserve"> nolikumu, esam veikuši </w:t>
      </w:r>
      <w:r>
        <w:t>objekta: Bobsleja un kamaniņu trases „Sigulda”, Šveices ielā 13, Siguldā</w:t>
      </w:r>
      <w:r w:rsidRPr="009B5064">
        <w:t xml:space="preserve"> apskati.</w:t>
      </w:r>
    </w:p>
    <w:p w:rsidR="00FE0AA3" w:rsidRPr="009B5064" w:rsidRDefault="00FE0AA3" w:rsidP="009D7AA7">
      <w:pPr>
        <w:jc w:val="both"/>
      </w:pPr>
    </w:p>
    <w:p w:rsidR="00FE0AA3" w:rsidRPr="009B5064" w:rsidRDefault="00FE0AA3" w:rsidP="009D7AA7">
      <w:pPr>
        <w:jc w:val="both"/>
      </w:pPr>
    </w:p>
    <w:p w:rsidR="00FE0AA3" w:rsidRPr="009B5064" w:rsidRDefault="00FE0AA3" w:rsidP="00AA4352">
      <w:pPr>
        <w:jc w:val="both"/>
      </w:pPr>
      <w:r w:rsidRPr="009B5064">
        <w:t>Uzņēmuma pilnvarotais pārstāvis ir iepazinies ar objektu tehnisko stāvokli un veicamo darbu apjomu uz vietas objektā</w:t>
      </w:r>
      <w:r>
        <w:t xml:space="preserve"> </w:t>
      </w:r>
      <w:r w:rsidRPr="009B5064">
        <w:t>un ar savu parakstu apliecina Pretendenta gatavību darbu, kuri objekta apsekošanas laikā viņam, kā profesionālam būvniekam, nevarēja būt apslēpti (minētie darbi bija acīmredzami un bez to iekļaušanas tāmē pasūtījuma izpilde nav iespējama), izpildi segt no saviem līdzekļiem</w:t>
      </w:r>
      <w:r w:rsidRPr="009B5064">
        <w:rPr>
          <w:sz w:val="22"/>
          <w:szCs w:val="22"/>
        </w:rPr>
        <w:t>.</w:t>
      </w:r>
    </w:p>
    <w:p w:rsidR="00FE0AA3" w:rsidRPr="009B5064" w:rsidRDefault="00FE0AA3" w:rsidP="009D7AA7">
      <w:pPr>
        <w:pStyle w:val="Apakpunkts"/>
        <w:numPr>
          <w:ilvl w:val="0"/>
          <w:numId w:val="0"/>
        </w:numPr>
        <w:ind w:left="851"/>
        <w:jc w:val="both"/>
      </w:pPr>
    </w:p>
    <w:p w:rsidR="00FE0AA3" w:rsidRPr="009B5064" w:rsidRDefault="00FE0AA3" w:rsidP="009D7AA7">
      <w:pPr>
        <w:pStyle w:val="Apakpunkts"/>
        <w:numPr>
          <w:ilvl w:val="0"/>
          <w:numId w:val="0"/>
        </w:numPr>
        <w:ind w:left="851"/>
        <w:jc w:val="both"/>
      </w:pPr>
    </w:p>
    <w:p w:rsidR="00FE0AA3" w:rsidRPr="009B5064" w:rsidRDefault="00FE0AA3" w:rsidP="009D7AA7">
      <w:pPr>
        <w:pStyle w:val="Apakpunkts"/>
        <w:numPr>
          <w:ilvl w:val="0"/>
          <w:numId w:val="0"/>
        </w:numPr>
        <w:ind w:left="851"/>
        <w:jc w:val="both"/>
      </w:pPr>
    </w:p>
    <w:p w:rsidR="00FE0AA3" w:rsidRPr="009B5064" w:rsidRDefault="00FE0AA3" w:rsidP="009D7AA7">
      <w:pPr>
        <w:spacing w:line="360" w:lineRule="auto"/>
      </w:pPr>
      <w:r w:rsidRPr="009B5064">
        <w:t>Apskates beigas – plkst</w:t>
      </w:r>
      <w:r>
        <w:t>. __:__</w:t>
      </w:r>
    </w:p>
    <w:p w:rsidR="00FE0AA3" w:rsidRPr="009B5064" w:rsidRDefault="00FE0AA3" w:rsidP="009D7AA7">
      <w:pPr>
        <w:pStyle w:val="Apakpunkts"/>
        <w:numPr>
          <w:ilvl w:val="0"/>
          <w:numId w:val="0"/>
        </w:numPr>
        <w:ind w:left="851"/>
        <w:jc w:val="both"/>
      </w:pPr>
    </w:p>
    <w:tbl>
      <w:tblPr>
        <w:tblW w:w="0" w:type="auto"/>
        <w:tblLayout w:type="fixed"/>
        <w:tblLook w:val="0000" w:firstRow="0" w:lastRow="0" w:firstColumn="0" w:lastColumn="0" w:noHBand="0" w:noVBand="0"/>
      </w:tblPr>
      <w:tblGrid>
        <w:gridCol w:w="5696"/>
      </w:tblGrid>
      <w:tr w:rsidR="00FE0AA3" w:rsidRPr="009B5064" w:rsidTr="000F3E96">
        <w:tc>
          <w:tcPr>
            <w:tcW w:w="5696" w:type="dxa"/>
          </w:tcPr>
          <w:p w:rsidR="00FE0AA3" w:rsidRPr="009B5064" w:rsidRDefault="00FE0AA3" w:rsidP="009D7AA7">
            <w:pPr>
              <w:snapToGrid w:val="0"/>
              <w:jc w:val="both"/>
              <w:rPr>
                <w:shd w:val="clear" w:color="auto" w:fill="C0C0C0"/>
              </w:rPr>
            </w:pPr>
            <w:r w:rsidRPr="009B5064">
              <w:rPr>
                <w:shd w:val="clear" w:color="auto" w:fill="C0C0C0"/>
              </w:rPr>
              <w:t>&lt;Paraksttiesīgās personas amata nosaukums, vārds un uzvārds&gt;</w:t>
            </w:r>
          </w:p>
        </w:tc>
      </w:tr>
      <w:tr w:rsidR="00FE0AA3" w:rsidRPr="009B5064" w:rsidTr="000F3E96">
        <w:trPr>
          <w:trHeight w:val="643"/>
        </w:trPr>
        <w:tc>
          <w:tcPr>
            <w:tcW w:w="5696" w:type="dxa"/>
          </w:tcPr>
          <w:p w:rsidR="00FE0AA3" w:rsidRPr="009B5064" w:rsidRDefault="00FE0AA3" w:rsidP="009D7AA7">
            <w:pPr>
              <w:snapToGrid w:val="0"/>
              <w:jc w:val="both"/>
              <w:rPr>
                <w:shd w:val="clear" w:color="auto" w:fill="C0C0C0"/>
              </w:rPr>
            </w:pPr>
            <w:r w:rsidRPr="009B5064">
              <w:rPr>
                <w:shd w:val="clear" w:color="auto" w:fill="C0C0C0"/>
              </w:rPr>
              <w:t>&lt;Paraksttiesīgās personas paraksts&gt;</w:t>
            </w:r>
          </w:p>
        </w:tc>
      </w:tr>
    </w:tbl>
    <w:p w:rsidR="00FE0AA3" w:rsidRPr="009B5064" w:rsidRDefault="00FE0AA3" w:rsidP="009D7AA7">
      <w:pPr>
        <w:pStyle w:val="Apakpunkts"/>
        <w:numPr>
          <w:ilvl w:val="0"/>
          <w:numId w:val="0"/>
        </w:numPr>
        <w:ind w:left="851"/>
        <w:jc w:val="both"/>
      </w:pPr>
    </w:p>
    <w:p w:rsidR="00FE0AA3" w:rsidRPr="009B5064" w:rsidRDefault="00FE0AA3" w:rsidP="00532FED">
      <w:pPr>
        <w:pStyle w:val="Apakpunkts"/>
        <w:numPr>
          <w:ilvl w:val="0"/>
          <w:numId w:val="0"/>
        </w:numPr>
        <w:rPr>
          <w:rFonts w:ascii="Times New Roman" w:hAnsi="Times New Roman"/>
          <w:b w:val="0"/>
          <w:sz w:val="24"/>
        </w:rPr>
      </w:pPr>
      <w:r w:rsidRPr="009B5064">
        <w:rPr>
          <w:rFonts w:ascii="Times New Roman" w:hAnsi="Times New Roman"/>
          <w:b w:val="0"/>
          <w:sz w:val="24"/>
        </w:rPr>
        <w:t>Apstiprina:</w:t>
      </w:r>
    </w:p>
    <w:p w:rsidR="00FE0AA3" w:rsidRPr="009B5064" w:rsidRDefault="00FE0AA3" w:rsidP="00532FED">
      <w:pPr>
        <w:pStyle w:val="Apakpunkts"/>
        <w:numPr>
          <w:ilvl w:val="0"/>
          <w:numId w:val="0"/>
        </w:numPr>
        <w:rPr>
          <w:rFonts w:ascii="Times New Roman" w:hAnsi="Times New Roman"/>
          <w:b w:val="0"/>
          <w:sz w:val="24"/>
        </w:rPr>
      </w:pPr>
    </w:p>
    <w:p w:rsidR="00FE0AA3" w:rsidRDefault="00FE0AA3" w:rsidP="00532FED">
      <w:pPr>
        <w:pStyle w:val="Apakpunkts"/>
        <w:numPr>
          <w:ilvl w:val="0"/>
          <w:numId w:val="0"/>
        </w:numPr>
        <w:rPr>
          <w:rFonts w:ascii="Times New Roman" w:hAnsi="Times New Roman"/>
          <w:b w:val="0"/>
          <w:sz w:val="24"/>
        </w:rPr>
      </w:pPr>
      <w:r w:rsidRPr="00360CA9">
        <w:rPr>
          <w:rFonts w:ascii="Times New Roman" w:hAnsi="Times New Roman"/>
          <w:b w:val="0"/>
          <w:sz w:val="24"/>
        </w:rPr>
        <w:t xml:space="preserve">Pasūtītājs </w:t>
      </w:r>
      <w:r>
        <w:rPr>
          <w:rFonts w:ascii="Times New Roman" w:hAnsi="Times New Roman"/>
          <w:b w:val="0"/>
          <w:sz w:val="24"/>
        </w:rPr>
        <w:t>SIA “Bobsleja un kamaniņu trase “Sigulda””</w:t>
      </w:r>
    </w:p>
    <w:p w:rsidR="00FE0AA3" w:rsidRPr="00360CA9" w:rsidRDefault="00FE0AA3" w:rsidP="00532FED">
      <w:pPr>
        <w:pStyle w:val="Apakpunkts"/>
        <w:numPr>
          <w:ilvl w:val="0"/>
          <w:numId w:val="0"/>
        </w:numPr>
        <w:rPr>
          <w:rFonts w:ascii="Times New Roman" w:hAnsi="Times New Roman"/>
          <w:b w:val="0"/>
          <w:sz w:val="24"/>
        </w:rPr>
      </w:pPr>
      <w:r>
        <w:rPr>
          <w:rFonts w:ascii="Times New Roman" w:hAnsi="Times New Roman"/>
          <w:b w:val="0"/>
          <w:sz w:val="24"/>
        </w:rPr>
        <w:t>Valdes priekšsēdētājs</w:t>
      </w:r>
      <w:r>
        <w:rPr>
          <w:rFonts w:ascii="Times New Roman" w:hAnsi="Times New Roman"/>
          <w:b w:val="0"/>
          <w:sz w:val="24"/>
        </w:rPr>
        <w:tab/>
      </w:r>
      <w:r>
        <w:rPr>
          <w:rFonts w:ascii="Times New Roman" w:hAnsi="Times New Roman"/>
          <w:b w:val="0"/>
          <w:sz w:val="24"/>
        </w:rPr>
        <w:tab/>
      </w:r>
      <w:r w:rsidRPr="00360CA9">
        <w:rPr>
          <w:rFonts w:ascii="Times New Roman" w:hAnsi="Times New Roman"/>
          <w:b w:val="0"/>
          <w:sz w:val="24"/>
        </w:rPr>
        <w:tab/>
      </w:r>
      <w:r w:rsidRPr="00360CA9">
        <w:rPr>
          <w:rFonts w:ascii="Times New Roman" w:hAnsi="Times New Roman"/>
          <w:b w:val="0"/>
          <w:sz w:val="24"/>
        </w:rPr>
        <w:tab/>
      </w:r>
      <w:r w:rsidRPr="00360CA9">
        <w:rPr>
          <w:rFonts w:ascii="Times New Roman" w:hAnsi="Times New Roman"/>
          <w:b w:val="0"/>
          <w:sz w:val="24"/>
        </w:rPr>
        <w:tab/>
      </w:r>
      <w:r w:rsidRPr="00360CA9">
        <w:rPr>
          <w:rFonts w:ascii="Times New Roman" w:hAnsi="Times New Roman"/>
          <w:b w:val="0"/>
          <w:sz w:val="24"/>
        </w:rPr>
        <w:tab/>
      </w:r>
      <w:r w:rsidRPr="00360CA9">
        <w:rPr>
          <w:rFonts w:ascii="Times New Roman" w:hAnsi="Times New Roman"/>
          <w:b w:val="0"/>
          <w:sz w:val="24"/>
        </w:rPr>
        <w:tab/>
      </w:r>
      <w:r>
        <w:rPr>
          <w:rFonts w:ascii="Times New Roman" w:hAnsi="Times New Roman"/>
          <w:b w:val="0"/>
          <w:sz w:val="24"/>
        </w:rPr>
        <w:t>Dainis Dukurs</w:t>
      </w:r>
    </w:p>
    <w:p w:rsidR="00FE0AA3" w:rsidRDefault="00FE0AA3" w:rsidP="000F3E96">
      <w:pPr>
        <w:pStyle w:val="Apakpunkts"/>
        <w:numPr>
          <w:ilvl w:val="0"/>
          <w:numId w:val="0"/>
        </w:numPr>
        <w:rPr>
          <w:rFonts w:ascii="Times New Roman" w:hAnsi="Times New Roman"/>
          <w:b w:val="0"/>
          <w:sz w:val="24"/>
        </w:rPr>
      </w:pPr>
      <w:r w:rsidRPr="009B5064">
        <w:rPr>
          <w:rFonts w:ascii="Times New Roman" w:hAnsi="Times New Roman"/>
          <w:b w:val="0"/>
          <w:sz w:val="24"/>
        </w:rPr>
        <w:t>(paraksts, vārds, uzvārds</w:t>
      </w:r>
      <w:r w:rsidRPr="00360CA9">
        <w:rPr>
          <w:rFonts w:ascii="Times New Roman" w:hAnsi="Times New Roman"/>
          <w:b w:val="0"/>
          <w:sz w:val="24"/>
        </w:rPr>
        <w:t>, zīmogs)</w:t>
      </w:r>
    </w:p>
    <w:p w:rsidR="00FE0AA3" w:rsidRPr="000F3E96" w:rsidRDefault="00FE0AA3" w:rsidP="000F3E96">
      <w:pPr>
        <w:pStyle w:val="Apakpunkts"/>
        <w:numPr>
          <w:ilvl w:val="0"/>
          <w:numId w:val="0"/>
        </w:numPr>
        <w:rPr>
          <w:b w:val="0"/>
        </w:rPr>
      </w:pPr>
    </w:p>
    <w:p w:rsidR="00FE0AA3" w:rsidRPr="00532FED" w:rsidRDefault="00FE0AA3" w:rsidP="00315D68">
      <w:pPr>
        <w:pStyle w:val="Apakpunkts"/>
        <w:numPr>
          <w:ilvl w:val="0"/>
          <w:numId w:val="0"/>
        </w:numPr>
        <w:rPr>
          <w:rFonts w:cs="Arial"/>
          <w:b w:val="0"/>
          <w:szCs w:val="20"/>
        </w:rPr>
      </w:pPr>
    </w:p>
    <w:sectPr w:rsidR="00FE0AA3" w:rsidRPr="00532FED" w:rsidSect="00427396">
      <w:footnotePr>
        <w:numRestart w:val="eachPage"/>
      </w:footnotePr>
      <w:type w:val="evenPage"/>
      <w:pgSz w:w="11907" w:h="16839" w:code="9"/>
      <w:pgMar w:top="1701" w:right="1227" w:bottom="1560" w:left="851" w:header="709" w:footer="709" w:gutter="0"/>
      <w:paperSrc w:firs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18" w:rsidRDefault="00C80B18">
      <w:r>
        <w:separator/>
      </w:r>
    </w:p>
  </w:endnote>
  <w:endnote w:type="continuationSeparator" w:id="0">
    <w:p w:rsidR="00C80B18" w:rsidRDefault="00C80B18">
      <w:r>
        <w:continuationSeparator/>
      </w:r>
    </w:p>
  </w:endnote>
  <w:endnote w:type="continuationNotice" w:id="1">
    <w:p w:rsidR="00C80B18" w:rsidRDefault="00C80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RimTimes">
    <w:altName w:val="Courier New"/>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3" w:rsidRDefault="00FE0AA3" w:rsidP="00CA6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0AA3" w:rsidRDefault="00FE0AA3" w:rsidP="00CA63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3" w:rsidRDefault="00FE0AA3" w:rsidP="00CA63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3" w:rsidRDefault="00FE0AA3" w:rsidP="000F3E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3" w:rsidRDefault="00FE0AA3" w:rsidP="000F3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18" w:rsidRDefault="00C80B18">
      <w:r>
        <w:separator/>
      </w:r>
    </w:p>
  </w:footnote>
  <w:footnote w:type="continuationSeparator" w:id="0">
    <w:p w:rsidR="00C80B18" w:rsidRDefault="00C80B18">
      <w:r>
        <w:continuationSeparator/>
      </w:r>
    </w:p>
  </w:footnote>
  <w:footnote w:type="continuationNotice" w:id="1">
    <w:p w:rsidR="00C80B18" w:rsidRDefault="00C80B18"/>
  </w:footnote>
  <w:footnote w:id="2">
    <w:p w:rsidR="00FE0AA3" w:rsidRDefault="00FE0AA3" w:rsidP="00124790">
      <w:pPr>
        <w:pStyle w:val="FootnoteText"/>
        <w:jc w:val="both"/>
      </w:pPr>
      <w:r>
        <w:rPr>
          <w:rStyle w:val="FootnoteReference"/>
        </w:rPr>
        <w:footnoteRef/>
      </w:r>
      <w:r w:rsidRPr="00100E59">
        <w:rPr>
          <w:sz w:val="18"/>
          <w:szCs w:val="18"/>
        </w:rPr>
        <w:t>Publisko iepirkumu likuma 20.panta piektās daļas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w:t>
      </w:r>
      <w:proofErr w:type="gramStart"/>
      <w:r w:rsidRPr="00100E59">
        <w:rPr>
          <w:sz w:val="18"/>
          <w:szCs w:val="18"/>
        </w:rPr>
        <w:t xml:space="preserve">  </w:t>
      </w:r>
      <w:proofErr w:type="gramEnd"/>
      <w:r w:rsidRPr="00100E59">
        <w:rPr>
          <w:sz w:val="18"/>
          <w:szCs w:val="18"/>
        </w:rPr>
        <w:t>vienlaikus ir izšķirošā ietekme attiecīgajā apakšuzņēmējā</w:t>
      </w:r>
    </w:p>
  </w:footnote>
  <w:footnote w:id="3">
    <w:p w:rsidR="00FE0AA3" w:rsidRDefault="00FE0AA3" w:rsidP="001E0739">
      <w:pPr>
        <w:pStyle w:val="FootnoteText"/>
        <w:jc w:val="both"/>
      </w:pPr>
      <w:r>
        <w:rPr>
          <w:rStyle w:val="FootnoteReference"/>
        </w:rPr>
        <w:footnoteRef/>
      </w:r>
      <w:r w:rsidRPr="00A20DC4">
        <w:t>Saskaņā ar Latvijas būvnormatīvu LBN 208-08 „Publiskas ēkas un būves”</w:t>
      </w:r>
    </w:p>
  </w:footnote>
  <w:footnote w:id="4">
    <w:p w:rsidR="00FE0AA3" w:rsidRDefault="00FE0AA3" w:rsidP="001974BC">
      <w:pPr>
        <w:pStyle w:val="FootnoteText"/>
        <w:jc w:val="both"/>
      </w:pPr>
      <w:r>
        <w:rPr>
          <w:rStyle w:val="FootnoteReference"/>
        </w:rPr>
        <w:footnoteRef/>
      </w:r>
      <w:r w:rsidRPr="00A20DC4">
        <w:t>Saskaņā ar Latvijas būvnormatīvu LBN 208-08 „Publiskas ēkas un būves”</w:t>
      </w:r>
    </w:p>
  </w:footnote>
  <w:footnote w:id="5">
    <w:p w:rsidR="00FE0AA3" w:rsidRDefault="00FE0AA3" w:rsidP="00985E2B">
      <w:pPr>
        <w:pStyle w:val="FootnoteText"/>
        <w:jc w:val="both"/>
      </w:pPr>
      <w:r w:rsidRPr="00897C41">
        <w:rPr>
          <w:rStyle w:val="FootnoteReference"/>
        </w:rPr>
        <w:footnoteRef/>
      </w:r>
      <w:r w:rsidRPr="00897C41">
        <w:t xml:space="preserve">Apakšuzņēmēja veicamās Darba daļas kopējo vērtību noteic, ņemot vērā apakšuzņēmēja un visu attiecīgā iepirkuma (līguma) ietvaros tā </w:t>
      </w:r>
      <w:r w:rsidRPr="00897C41">
        <w:rPr>
          <w:u w:val="single"/>
        </w:rPr>
        <w:t>saistīto</w:t>
      </w:r>
      <w:r w:rsidRPr="00897C41">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 w:id="6">
    <w:p w:rsidR="00FE0AA3" w:rsidRDefault="00FE0AA3" w:rsidP="001D2DF3">
      <w:pPr>
        <w:pStyle w:val="FootnoteText"/>
      </w:pPr>
      <w:r w:rsidRPr="0076316C">
        <w:rPr>
          <w:rStyle w:val="FootnoteReference"/>
        </w:rPr>
        <w:sym w:font="Symbol" w:char="F02A"/>
      </w:r>
      <w:r w:rsidRPr="0076316C">
        <w:t xml:space="preserve">Pārbaudot apakšuzņēmēja atbilstību, Pasūtītājs piemēro arī </w:t>
      </w:r>
      <w:r>
        <w:t>Publisko iepirkumu likuma</w:t>
      </w:r>
      <w:r w:rsidRPr="0076316C">
        <w:t xml:space="preserve"> 39.panta trešās, ceturtās, piektās, devītās un desmitās daļas noteikumus. </w:t>
      </w:r>
      <w:r>
        <w:t>Publisko iepirkumu likuma</w:t>
      </w:r>
      <w:r w:rsidRPr="0076316C">
        <w:t xml:space="preserve"> 39.panta ceturtajā daļā minētos termiņus skaita no dienas, kad lūgums par personāla vai apakšuzņēmēja nomaiņu iesniegts Pasūtītājam.</w:t>
      </w:r>
    </w:p>
  </w:footnote>
  <w:footnote w:id="7">
    <w:p w:rsidR="00FE0AA3" w:rsidRPr="00FC4883" w:rsidRDefault="00FE0AA3" w:rsidP="001D2DF3">
      <w:pPr>
        <w:pStyle w:val="FootnoteText"/>
        <w:jc w:val="both"/>
      </w:pPr>
      <w:r w:rsidRPr="0076316C">
        <w:rPr>
          <w:rStyle w:val="FootnoteReference"/>
        </w:rPr>
        <w:sym w:font="Symbol" w:char="F02A"/>
      </w:r>
      <w:r w:rsidRPr="0076316C">
        <w:t xml:space="preserve"> Skat. iepriekšējo atsauci.</w:t>
      </w:r>
    </w:p>
    <w:p w:rsidR="00FE0AA3" w:rsidRDefault="00FE0AA3" w:rsidP="001D2DF3">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3" w:rsidRPr="006A26F6" w:rsidRDefault="00FE0AA3" w:rsidP="00CA63F0">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FE0AA3" w:rsidRPr="004B2B78">
      <w:tc>
        <w:tcPr>
          <w:tcW w:w="4264" w:type="dxa"/>
        </w:tcPr>
        <w:p w:rsidR="00FE0AA3" w:rsidRPr="004B2B78" w:rsidRDefault="00FE0AA3" w:rsidP="008C7122">
          <w:pPr>
            <w:pStyle w:val="Header"/>
            <w:rPr>
              <w:rFonts w:ascii="Arial" w:hAnsi="Arial" w:cs="Arial"/>
              <w:sz w:val="16"/>
              <w:szCs w:val="16"/>
            </w:rPr>
          </w:pPr>
        </w:p>
      </w:tc>
      <w:tc>
        <w:tcPr>
          <w:tcW w:w="4264" w:type="dxa"/>
        </w:tcPr>
        <w:p w:rsidR="00FE0AA3" w:rsidRPr="004B2B78" w:rsidRDefault="00FE0AA3" w:rsidP="0088059C">
          <w:pPr>
            <w:pStyle w:val="Header"/>
            <w:jc w:val="right"/>
            <w:rPr>
              <w:rFonts w:ascii="Arial" w:hAnsi="Arial" w:cs="Arial"/>
              <w:sz w:val="16"/>
              <w:szCs w:val="16"/>
            </w:rPr>
          </w:pPr>
          <w:r w:rsidRPr="004B2B78">
            <w:rPr>
              <w:rStyle w:val="PageNumber"/>
              <w:rFonts w:ascii="Arial" w:hAnsi="Arial" w:cs="Arial"/>
              <w:sz w:val="16"/>
              <w:szCs w:val="16"/>
            </w:rPr>
            <w:fldChar w:fldCharType="begin"/>
          </w:r>
          <w:r w:rsidRPr="004B2B78">
            <w:rPr>
              <w:rStyle w:val="PageNumber"/>
              <w:rFonts w:ascii="Arial" w:hAnsi="Arial" w:cs="Arial"/>
              <w:sz w:val="16"/>
              <w:szCs w:val="16"/>
            </w:rPr>
            <w:instrText xml:space="preserve"> PAGE </w:instrText>
          </w:r>
          <w:r w:rsidRPr="004B2B78">
            <w:rPr>
              <w:rStyle w:val="PageNumber"/>
              <w:rFonts w:ascii="Arial" w:hAnsi="Arial" w:cs="Arial"/>
              <w:sz w:val="16"/>
              <w:szCs w:val="16"/>
            </w:rPr>
            <w:fldChar w:fldCharType="separate"/>
          </w:r>
          <w:r w:rsidR="00FC4AD9">
            <w:rPr>
              <w:rStyle w:val="PageNumber"/>
              <w:rFonts w:ascii="Arial" w:hAnsi="Arial" w:cs="Arial"/>
              <w:noProof/>
              <w:sz w:val="16"/>
              <w:szCs w:val="16"/>
            </w:rPr>
            <w:t>26</w:t>
          </w:r>
          <w:r w:rsidRPr="004B2B78">
            <w:rPr>
              <w:rStyle w:val="PageNumber"/>
              <w:rFonts w:ascii="Arial" w:hAnsi="Arial" w:cs="Arial"/>
              <w:sz w:val="16"/>
              <w:szCs w:val="16"/>
            </w:rPr>
            <w:fldChar w:fldCharType="end"/>
          </w:r>
        </w:p>
      </w:tc>
    </w:tr>
  </w:tbl>
  <w:p w:rsidR="00FE0AA3" w:rsidRPr="006A26F6" w:rsidRDefault="00FE0AA3" w:rsidP="00CA63F0">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3" w:rsidRDefault="00FE0AA3" w:rsidP="00CA63F0">
    <w:pPr>
      <w:pStyle w:val="Header"/>
      <w:rPr>
        <w:rFonts w:ascii="Arial" w:hAnsi="Arial" w:cs="Arial"/>
        <w:sz w:val="16"/>
        <w:szCs w:val="16"/>
      </w:rPr>
    </w:pPr>
  </w:p>
  <w:p w:rsidR="00FE0AA3" w:rsidRPr="00B40D16" w:rsidRDefault="00FE0AA3" w:rsidP="00CA6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3" w:rsidRPr="000F3E96" w:rsidRDefault="00FE0AA3" w:rsidP="00CA63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3" w:rsidRPr="00B40D16" w:rsidRDefault="00FE0AA3" w:rsidP="00CA6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2F84F0E"/>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4E266A4A"/>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1C821492"/>
    <w:lvl w:ilvl="0">
      <w:start w:val="1"/>
      <w:numFmt w:val="decimal"/>
      <w:lvlText w:val="%1."/>
      <w:lvlJc w:val="left"/>
      <w:pPr>
        <w:tabs>
          <w:tab w:val="num" w:pos="643"/>
        </w:tabs>
        <w:ind w:left="643" w:hanging="360"/>
      </w:pPr>
      <w:rPr>
        <w:rFonts w:cs="Times New Roman"/>
      </w:rPr>
    </w:lvl>
  </w:abstractNum>
  <w:abstractNum w:abstractNumId="3">
    <w:nsid w:val="FFFFFF82"/>
    <w:multiLevelType w:val="singleLevel"/>
    <w:tmpl w:val="751C1A6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6FA1554"/>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7F85B5A"/>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C0A644DC"/>
    <w:lvl w:ilvl="0">
      <w:start w:val="1"/>
      <w:numFmt w:val="bullet"/>
      <w:pStyle w:val="FooterFrameOdd"/>
      <w:lvlText w:val=""/>
      <w:lvlJc w:val="left"/>
      <w:pPr>
        <w:tabs>
          <w:tab w:val="num" w:pos="360"/>
        </w:tabs>
        <w:ind w:left="360" w:hanging="360"/>
      </w:pPr>
      <w:rPr>
        <w:rFonts w:ascii="Symbol" w:hAnsi="Symbol" w:hint="default"/>
      </w:rPr>
    </w:lvl>
  </w:abstractNum>
  <w:abstractNum w:abstractNumId="7">
    <w:nsid w:val="FFFFFFFE"/>
    <w:multiLevelType w:val="singleLevel"/>
    <w:tmpl w:val="C28E5C8A"/>
    <w:lvl w:ilvl="0">
      <w:start w:val="1"/>
      <w:numFmt w:val="bullet"/>
      <w:pStyle w:val="Bullet"/>
      <w:lvlText w:val="•"/>
      <w:legacy w:legacy="1" w:legacySpace="0" w:legacyIndent="283"/>
      <w:lvlJc w:val="left"/>
      <w:pPr>
        <w:ind w:left="283" w:hanging="283"/>
      </w:pPr>
      <w:rPr>
        <w:rFonts w:ascii="Times New Roman" w:hAnsi="Times New Roman" w:hint="default"/>
        <w:sz w:val="23"/>
      </w:rPr>
    </w:lvl>
  </w:abstractNum>
  <w:abstractNum w:abstractNumId="8">
    <w:nsid w:val="0765700E"/>
    <w:multiLevelType w:val="hybridMultilevel"/>
    <w:tmpl w:val="5558989A"/>
    <w:lvl w:ilvl="0" w:tplc="0426000F">
      <w:start w:val="1"/>
      <w:numFmt w:val="decimal"/>
      <w:lvlText w:val="%1."/>
      <w:lvlJc w:val="left"/>
      <w:pPr>
        <w:tabs>
          <w:tab w:val="num" w:pos="5747"/>
        </w:tabs>
        <w:ind w:left="5747"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0E5C1189"/>
    <w:multiLevelType w:val="multilevel"/>
    <w:tmpl w:val="DCDEBD40"/>
    <w:lvl w:ilvl="0">
      <w:start w:val="1"/>
      <w:numFmt w:val="decimal"/>
      <w:pStyle w:val="Punkts"/>
      <w:lvlText w:val="%1."/>
      <w:lvlJc w:val="left"/>
      <w:pPr>
        <w:tabs>
          <w:tab w:val="num" w:pos="851"/>
        </w:tabs>
        <w:ind w:left="851" w:hanging="851"/>
      </w:pPr>
      <w:rPr>
        <w:rFonts w:ascii="Times New Roman" w:hAnsi="Times New Roman" w:cs="Times New Roman" w:hint="default"/>
        <w:b w:val="0"/>
        <w:sz w:val="24"/>
        <w:szCs w:val="24"/>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164D3291"/>
    <w:multiLevelType w:val="hybridMultilevel"/>
    <w:tmpl w:val="C700E632"/>
    <w:lvl w:ilvl="0" w:tplc="6ECAC4B8">
      <w:start w:val="1"/>
      <w:numFmt w:val="decimal"/>
      <w:lvlText w:val="%1)"/>
      <w:lvlJc w:val="left"/>
      <w:pPr>
        <w:tabs>
          <w:tab w:val="num" w:pos="2040"/>
        </w:tabs>
        <w:ind w:left="2040" w:hanging="360"/>
      </w:pPr>
      <w:rPr>
        <w:rFonts w:cs="Times New Roman" w:hint="default"/>
      </w:rPr>
    </w:lvl>
    <w:lvl w:ilvl="1" w:tplc="7D7801B0">
      <w:start w:val="1"/>
      <w:numFmt w:val="decimal"/>
      <w:lvlText w:val="%2."/>
      <w:lvlJc w:val="left"/>
      <w:pPr>
        <w:tabs>
          <w:tab w:val="num" w:pos="2760"/>
        </w:tabs>
        <w:ind w:left="2760" w:hanging="360"/>
      </w:pPr>
      <w:rPr>
        <w:rFonts w:cs="Times New Roman" w:hint="default"/>
      </w:rPr>
    </w:lvl>
    <w:lvl w:ilvl="2" w:tplc="1556C762" w:tentative="1">
      <w:start w:val="1"/>
      <w:numFmt w:val="lowerRoman"/>
      <w:lvlText w:val="%3."/>
      <w:lvlJc w:val="right"/>
      <w:pPr>
        <w:tabs>
          <w:tab w:val="num" w:pos="3480"/>
        </w:tabs>
        <w:ind w:left="3480" w:hanging="180"/>
      </w:pPr>
      <w:rPr>
        <w:rFonts w:cs="Times New Roman"/>
      </w:rPr>
    </w:lvl>
    <w:lvl w:ilvl="3" w:tplc="9FF0576A" w:tentative="1">
      <w:start w:val="1"/>
      <w:numFmt w:val="decimal"/>
      <w:lvlText w:val="%4."/>
      <w:lvlJc w:val="left"/>
      <w:pPr>
        <w:tabs>
          <w:tab w:val="num" w:pos="4200"/>
        </w:tabs>
        <w:ind w:left="4200" w:hanging="360"/>
      </w:pPr>
      <w:rPr>
        <w:rFonts w:cs="Times New Roman"/>
      </w:rPr>
    </w:lvl>
    <w:lvl w:ilvl="4" w:tplc="F77258E0" w:tentative="1">
      <w:start w:val="1"/>
      <w:numFmt w:val="lowerLetter"/>
      <w:lvlText w:val="%5."/>
      <w:lvlJc w:val="left"/>
      <w:pPr>
        <w:tabs>
          <w:tab w:val="num" w:pos="4920"/>
        </w:tabs>
        <w:ind w:left="4920" w:hanging="360"/>
      </w:pPr>
      <w:rPr>
        <w:rFonts w:cs="Times New Roman"/>
      </w:rPr>
    </w:lvl>
    <w:lvl w:ilvl="5" w:tplc="1AFA6AA0" w:tentative="1">
      <w:start w:val="1"/>
      <w:numFmt w:val="lowerRoman"/>
      <w:lvlText w:val="%6."/>
      <w:lvlJc w:val="right"/>
      <w:pPr>
        <w:tabs>
          <w:tab w:val="num" w:pos="5640"/>
        </w:tabs>
        <w:ind w:left="5640" w:hanging="180"/>
      </w:pPr>
      <w:rPr>
        <w:rFonts w:cs="Times New Roman"/>
      </w:rPr>
    </w:lvl>
    <w:lvl w:ilvl="6" w:tplc="02FCDC08" w:tentative="1">
      <w:start w:val="1"/>
      <w:numFmt w:val="decimal"/>
      <w:lvlText w:val="%7."/>
      <w:lvlJc w:val="left"/>
      <w:pPr>
        <w:tabs>
          <w:tab w:val="num" w:pos="6360"/>
        </w:tabs>
        <w:ind w:left="6360" w:hanging="360"/>
      </w:pPr>
      <w:rPr>
        <w:rFonts w:cs="Times New Roman"/>
      </w:rPr>
    </w:lvl>
    <w:lvl w:ilvl="7" w:tplc="E2380C02" w:tentative="1">
      <w:start w:val="1"/>
      <w:numFmt w:val="lowerLetter"/>
      <w:lvlText w:val="%8."/>
      <w:lvlJc w:val="left"/>
      <w:pPr>
        <w:tabs>
          <w:tab w:val="num" w:pos="7080"/>
        </w:tabs>
        <w:ind w:left="7080" w:hanging="360"/>
      </w:pPr>
      <w:rPr>
        <w:rFonts w:cs="Times New Roman"/>
      </w:rPr>
    </w:lvl>
    <w:lvl w:ilvl="8" w:tplc="1DF834EE" w:tentative="1">
      <w:start w:val="1"/>
      <w:numFmt w:val="lowerRoman"/>
      <w:lvlText w:val="%9."/>
      <w:lvlJc w:val="right"/>
      <w:pPr>
        <w:tabs>
          <w:tab w:val="num" w:pos="7800"/>
        </w:tabs>
        <w:ind w:left="7800" w:hanging="180"/>
      </w:pPr>
      <w:rPr>
        <w:rFonts w:cs="Times New Roman"/>
      </w:rPr>
    </w:lvl>
  </w:abstractNum>
  <w:abstractNum w:abstractNumId="12">
    <w:nsid w:val="285C14AF"/>
    <w:multiLevelType w:val="hybridMultilevel"/>
    <w:tmpl w:val="C734C9E2"/>
    <w:lvl w:ilvl="0" w:tplc="04260019">
      <w:start w:val="1"/>
      <w:numFmt w:val="decimal"/>
      <w:lvlText w:val="%1."/>
      <w:lvlJc w:val="left"/>
      <w:pPr>
        <w:tabs>
          <w:tab w:val="num" w:pos="2345"/>
        </w:tabs>
        <w:ind w:left="2345" w:hanging="360"/>
      </w:pPr>
      <w:rPr>
        <w:rFonts w:cs="Times New Roman"/>
      </w:rPr>
    </w:lvl>
    <w:lvl w:ilvl="1" w:tplc="04260019">
      <w:start w:val="1"/>
      <w:numFmt w:val="upperRoman"/>
      <w:pStyle w:val="Bulletnew"/>
      <w:lvlText w:val="%2)"/>
      <w:lvlJc w:val="left"/>
      <w:pPr>
        <w:tabs>
          <w:tab w:val="num" w:pos="3425"/>
        </w:tabs>
        <w:ind w:left="3425" w:hanging="720"/>
      </w:pPr>
      <w:rPr>
        <w:rFonts w:cs="Times New Roman" w:hint="default"/>
      </w:rPr>
    </w:lvl>
    <w:lvl w:ilvl="2" w:tplc="0426001B" w:tentative="1">
      <w:start w:val="1"/>
      <w:numFmt w:val="lowerRoman"/>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3">
    <w:nsid w:val="2FC7341A"/>
    <w:multiLevelType w:val="hybridMultilevel"/>
    <w:tmpl w:val="22F42FA6"/>
    <w:lvl w:ilvl="0" w:tplc="04260019">
      <w:start w:val="1"/>
      <w:numFmt w:val="lowerLetter"/>
      <w:lvlText w:val="%1)"/>
      <w:lvlJc w:val="left"/>
      <w:pPr>
        <w:tabs>
          <w:tab w:val="num" w:pos="1320"/>
        </w:tabs>
        <w:ind w:left="1320" w:hanging="360"/>
      </w:pPr>
      <w:rPr>
        <w:rFonts w:cs="Times New Roman" w:hint="default"/>
      </w:rPr>
    </w:lvl>
    <w:lvl w:ilvl="1" w:tplc="04260019" w:tentative="1">
      <w:start w:val="1"/>
      <w:numFmt w:val="lowerLetter"/>
      <w:lvlText w:val="%2."/>
      <w:lvlJc w:val="left"/>
      <w:pPr>
        <w:tabs>
          <w:tab w:val="num" w:pos="2040"/>
        </w:tabs>
        <w:ind w:left="2040" w:hanging="360"/>
      </w:pPr>
      <w:rPr>
        <w:rFonts w:cs="Times New Roman"/>
      </w:rPr>
    </w:lvl>
    <w:lvl w:ilvl="2" w:tplc="0426001B" w:tentative="1">
      <w:start w:val="1"/>
      <w:numFmt w:val="lowerRoman"/>
      <w:lvlText w:val="%3."/>
      <w:lvlJc w:val="right"/>
      <w:pPr>
        <w:tabs>
          <w:tab w:val="num" w:pos="2760"/>
        </w:tabs>
        <w:ind w:left="2760" w:hanging="180"/>
      </w:pPr>
      <w:rPr>
        <w:rFonts w:cs="Times New Roman"/>
      </w:rPr>
    </w:lvl>
    <w:lvl w:ilvl="3" w:tplc="0426000F" w:tentative="1">
      <w:start w:val="1"/>
      <w:numFmt w:val="decimal"/>
      <w:lvlText w:val="%4."/>
      <w:lvlJc w:val="left"/>
      <w:pPr>
        <w:tabs>
          <w:tab w:val="num" w:pos="3480"/>
        </w:tabs>
        <w:ind w:left="3480" w:hanging="360"/>
      </w:pPr>
      <w:rPr>
        <w:rFonts w:cs="Times New Roman"/>
      </w:rPr>
    </w:lvl>
    <w:lvl w:ilvl="4" w:tplc="04260019" w:tentative="1">
      <w:start w:val="1"/>
      <w:numFmt w:val="lowerLetter"/>
      <w:lvlText w:val="%5."/>
      <w:lvlJc w:val="left"/>
      <w:pPr>
        <w:tabs>
          <w:tab w:val="num" w:pos="4200"/>
        </w:tabs>
        <w:ind w:left="4200" w:hanging="360"/>
      </w:pPr>
      <w:rPr>
        <w:rFonts w:cs="Times New Roman"/>
      </w:rPr>
    </w:lvl>
    <w:lvl w:ilvl="5" w:tplc="0426001B" w:tentative="1">
      <w:start w:val="1"/>
      <w:numFmt w:val="lowerRoman"/>
      <w:lvlText w:val="%6."/>
      <w:lvlJc w:val="right"/>
      <w:pPr>
        <w:tabs>
          <w:tab w:val="num" w:pos="4920"/>
        </w:tabs>
        <w:ind w:left="4920" w:hanging="180"/>
      </w:pPr>
      <w:rPr>
        <w:rFonts w:cs="Times New Roman"/>
      </w:rPr>
    </w:lvl>
    <w:lvl w:ilvl="6" w:tplc="0426000F" w:tentative="1">
      <w:start w:val="1"/>
      <w:numFmt w:val="decimal"/>
      <w:lvlText w:val="%7."/>
      <w:lvlJc w:val="left"/>
      <w:pPr>
        <w:tabs>
          <w:tab w:val="num" w:pos="5640"/>
        </w:tabs>
        <w:ind w:left="5640" w:hanging="360"/>
      </w:pPr>
      <w:rPr>
        <w:rFonts w:cs="Times New Roman"/>
      </w:rPr>
    </w:lvl>
    <w:lvl w:ilvl="7" w:tplc="04260019" w:tentative="1">
      <w:start w:val="1"/>
      <w:numFmt w:val="lowerLetter"/>
      <w:lvlText w:val="%8."/>
      <w:lvlJc w:val="left"/>
      <w:pPr>
        <w:tabs>
          <w:tab w:val="num" w:pos="6360"/>
        </w:tabs>
        <w:ind w:left="6360" w:hanging="360"/>
      </w:pPr>
      <w:rPr>
        <w:rFonts w:cs="Times New Roman"/>
      </w:rPr>
    </w:lvl>
    <w:lvl w:ilvl="8" w:tplc="0426001B" w:tentative="1">
      <w:start w:val="1"/>
      <w:numFmt w:val="lowerRoman"/>
      <w:lvlText w:val="%9."/>
      <w:lvlJc w:val="right"/>
      <w:pPr>
        <w:tabs>
          <w:tab w:val="num" w:pos="7080"/>
        </w:tabs>
        <w:ind w:left="7080" w:hanging="180"/>
      </w:pPr>
      <w:rPr>
        <w:rFonts w:cs="Times New Roman"/>
      </w:rPr>
    </w:lvl>
  </w:abstractNum>
  <w:abstractNum w:abstractNumId="14">
    <w:nsid w:val="42FA4092"/>
    <w:multiLevelType w:val="hybridMultilevel"/>
    <w:tmpl w:val="B5946E0A"/>
    <w:lvl w:ilvl="0" w:tplc="BF968D5A">
      <w:start w:val="1"/>
      <w:numFmt w:val="lowerLetter"/>
      <w:lvlText w:val="%1."/>
      <w:lvlJc w:val="left"/>
      <w:pPr>
        <w:tabs>
          <w:tab w:val="num" w:pos="1211"/>
        </w:tabs>
        <w:ind w:left="1211" w:hanging="360"/>
      </w:pPr>
      <w:rPr>
        <w:rFonts w:cs="Times New Roman"/>
      </w:rPr>
    </w:lvl>
    <w:lvl w:ilvl="1" w:tplc="22DCD3C0" w:tentative="1">
      <w:start w:val="1"/>
      <w:numFmt w:val="lowerLetter"/>
      <w:pStyle w:val="Level2"/>
      <w:lvlText w:val="%2."/>
      <w:lvlJc w:val="left"/>
      <w:pPr>
        <w:tabs>
          <w:tab w:val="num" w:pos="2291"/>
        </w:tabs>
        <w:ind w:left="2291" w:hanging="360"/>
      </w:pPr>
      <w:rPr>
        <w:rFonts w:cs="Times New Roman"/>
      </w:rPr>
    </w:lvl>
    <w:lvl w:ilvl="2" w:tplc="ED34A944" w:tentative="1">
      <w:start w:val="1"/>
      <w:numFmt w:val="lowerRoman"/>
      <w:lvlText w:val="%3."/>
      <w:lvlJc w:val="right"/>
      <w:pPr>
        <w:tabs>
          <w:tab w:val="num" w:pos="3011"/>
        </w:tabs>
        <w:ind w:left="3011" w:hanging="180"/>
      </w:pPr>
      <w:rPr>
        <w:rFonts w:cs="Times New Roman"/>
      </w:rPr>
    </w:lvl>
    <w:lvl w:ilvl="3" w:tplc="02D85600" w:tentative="1">
      <w:start w:val="1"/>
      <w:numFmt w:val="decimal"/>
      <w:lvlText w:val="%4."/>
      <w:lvlJc w:val="left"/>
      <w:pPr>
        <w:tabs>
          <w:tab w:val="num" w:pos="3731"/>
        </w:tabs>
        <w:ind w:left="3731" w:hanging="360"/>
      </w:pPr>
      <w:rPr>
        <w:rFonts w:cs="Times New Roman"/>
      </w:rPr>
    </w:lvl>
    <w:lvl w:ilvl="4" w:tplc="C550233E" w:tentative="1">
      <w:start w:val="1"/>
      <w:numFmt w:val="lowerLetter"/>
      <w:lvlText w:val="%5."/>
      <w:lvlJc w:val="left"/>
      <w:pPr>
        <w:tabs>
          <w:tab w:val="num" w:pos="4451"/>
        </w:tabs>
        <w:ind w:left="4451" w:hanging="360"/>
      </w:pPr>
      <w:rPr>
        <w:rFonts w:cs="Times New Roman"/>
      </w:rPr>
    </w:lvl>
    <w:lvl w:ilvl="5" w:tplc="74D0C3DA" w:tentative="1">
      <w:start w:val="1"/>
      <w:numFmt w:val="lowerRoman"/>
      <w:lvlText w:val="%6."/>
      <w:lvlJc w:val="right"/>
      <w:pPr>
        <w:tabs>
          <w:tab w:val="num" w:pos="5171"/>
        </w:tabs>
        <w:ind w:left="5171" w:hanging="180"/>
      </w:pPr>
      <w:rPr>
        <w:rFonts w:cs="Times New Roman"/>
      </w:rPr>
    </w:lvl>
    <w:lvl w:ilvl="6" w:tplc="328C7CB8" w:tentative="1">
      <w:start w:val="1"/>
      <w:numFmt w:val="decimal"/>
      <w:lvlText w:val="%7."/>
      <w:lvlJc w:val="left"/>
      <w:pPr>
        <w:tabs>
          <w:tab w:val="num" w:pos="5891"/>
        </w:tabs>
        <w:ind w:left="5891" w:hanging="360"/>
      </w:pPr>
      <w:rPr>
        <w:rFonts w:cs="Times New Roman"/>
      </w:rPr>
    </w:lvl>
    <w:lvl w:ilvl="7" w:tplc="03426E14" w:tentative="1">
      <w:start w:val="1"/>
      <w:numFmt w:val="lowerLetter"/>
      <w:lvlText w:val="%8."/>
      <w:lvlJc w:val="left"/>
      <w:pPr>
        <w:tabs>
          <w:tab w:val="num" w:pos="6611"/>
        </w:tabs>
        <w:ind w:left="6611" w:hanging="360"/>
      </w:pPr>
      <w:rPr>
        <w:rFonts w:cs="Times New Roman"/>
      </w:rPr>
    </w:lvl>
    <w:lvl w:ilvl="8" w:tplc="97F282F4" w:tentative="1">
      <w:start w:val="1"/>
      <w:numFmt w:val="lowerRoman"/>
      <w:lvlText w:val="%9."/>
      <w:lvlJc w:val="right"/>
      <w:pPr>
        <w:tabs>
          <w:tab w:val="num" w:pos="7331"/>
        </w:tabs>
        <w:ind w:left="7331" w:hanging="180"/>
      </w:pPr>
      <w:rPr>
        <w:rFonts w:cs="Times New Roman"/>
      </w:rPr>
    </w:lvl>
  </w:abstractNum>
  <w:abstractNum w:abstractNumId="15">
    <w:nsid w:val="53FE105B"/>
    <w:multiLevelType w:val="multilevel"/>
    <w:tmpl w:val="C89CA02C"/>
    <w:lvl w:ilvl="0">
      <w:start w:val="1"/>
      <w:numFmt w:val="decimal"/>
      <w:lvlText w:val="%1."/>
      <w:lvlJc w:val="left"/>
      <w:pPr>
        <w:tabs>
          <w:tab w:val="num" w:pos="340"/>
        </w:tabs>
        <w:ind w:left="340" w:hanging="340"/>
      </w:pPr>
      <w:rPr>
        <w:rFonts w:cs="Times New Roman" w:hint="default"/>
        <w:strike w:val="0"/>
        <w:sz w:val="24"/>
        <w:szCs w:val="24"/>
      </w:rPr>
    </w:lvl>
    <w:lvl w:ilvl="1">
      <w:start w:val="1"/>
      <w:numFmt w:val="decimal"/>
      <w:lvlText w:val="%1.%2."/>
      <w:lvlJc w:val="left"/>
      <w:pPr>
        <w:tabs>
          <w:tab w:val="num" w:pos="567"/>
        </w:tabs>
        <w:ind w:left="567" w:hanging="397"/>
      </w:pPr>
      <w:rPr>
        <w:rFonts w:cs="Times New Roman" w:hint="default"/>
        <w:b/>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5A73F2A"/>
    <w:multiLevelType w:val="hybridMultilevel"/>
    <w:tmpl w:val="20CEC130"/>
    <w:lvl w:ilvl="0" w:tplc="08B674CC">
      <w:start w:val="1"/>
      <w:numFmt w:val="decimal"/>
      <w:lvlText w:val="%1)"/>
      <w:lvlJc w:val="left"/>
      <w:pPr>
        <w:tabs>
          <w:tab w:val="num" w:pos="1800"/>
        </w:tabs>
        <w:ind w:left="1800" w:hanging="360"/>
      </w:pPr>
      <w:rPr>
        <w:rFonts w:cs="Times New Roman" w:hint="default"/>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7">
    <w:nsid w:val="64A6069A"/>
    <w:multiLevelType w:val="multilevel"/>
    <w:tmpl w:val="989C13BC"/>
    <w:lvl w:ilvl="0">
      <w:start w:val="1"/>
      <w:numFmt w:val="decimal"/>
      <w:pStyle w:val="ListNumber"/>
      <w:lvlText w:val="%1"/>
      <w:lvlJc w:val="left"/>
      <w:pPr>
        <w:tabs>
          <w:tab w:val="num" w:pos="425"/>
        </w:tabs>
        <w:ind w:left="425" w:hanging="425"/>
      </w:pPr>
      <w:rPr>
        <w:rFonts w:cs="Times New Roman"/>
      </w:rPr>
    </w:lvl>
    <w:lvl w:ilvl="1">
      <w:start w:val="1"/>
      <w:numFmt w:val="decimal"/>
      <w:pStyle w:val="ListNumber2"/>
      <w:lvlText w:val="%1.%2"/>
      <w:lvlJc w:val="left"/>
      <w:pPr>
        <w:tabs>
          <w:tab w:val="num" w:pos="851"/>
        </w:tabs>
        <w:ind w:left="851" w:hanging="426"/>
      </w:pPr>
      <w:rPr>
        <w:rFonts w:cs="Times New Roman"/>
      </w:rPr>
    </w:lvl>
    <w:lvl w:ilvl="2">
      <w:start w:val="1"/>
      <w:numFmt w:val="lowerLetter"/>
      <w:pStyle w:val="ListContinue3NoSpac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8">
    <w:nsid w:val="6A870E81"/>
    <w:multiLevelType w:val="singleLevel"/>
    <w:tmpl w:val="B5E6DD28"/>
    <w:lvl w:ilvl="0">
      <w:start w:val="1"/>
      <w:numFmt w:val="bullet"/>
      <w:pStyle w:val="ListBullet2"/>
      <w:lvlText w:val="-"/>
      <w:lvlJc w:val="left"/>
      <w:pPr>
        <w:tabs>
          <w:tab w:val="num" w:pos="851"/>
        </w:tabs>
        <w:ind w:left="851" w:hanging="426"/>
      </w:pPr>
      <w:rPr>
        <w:rFonts w:ascii="Times New Roman" w:hAnsi="Times New Roman" w:hint="default"/>
      </w:rPr>
    </w:lvl>
  </w:abstractNum>
  <w:abstractNum w:abstractNumId="19">
    <w:nsid w:val="70B80A8E"/>
    <w:multiLevelType w:val="hybridMultilevel"/>
    <w:tmpl w:val="8FB809BE"/>
    <w:lvl w:ilvl="0" w:tplc="4392C804">
      <w:start w:val="1"/>
      <w:numFmt w:val="lowerLetter"/>
      <w:lvlText w:val="%1."/>
      <w:lvlJc w:val="left"/>
      <w:pPr>
        <w:tabs>
          <w:tab w:val="num" w:pos="1211"/>
        </w:tabs>
        <w:ind w:left="1211" w:hanging="360"/>
      </w:pPr>
      <w:rPr>
        <w:rFonts w:cs="Times New Roman" w:hint="default"/>
      </w:rPr>
    </w:lvl>
    <w:lvl w:ilvl="1" w:tplc="C9402C7C" w:tentative="1">
      <w:start w:val="1"/>
      <w:numFmt w:val="lowerLetter"/>
      <w:lvlText w:val="%2."/>
      <w:lvlJc w:val="left"/>
      <w:pPr>
        <w:tabs>
          <w:tab w:val="num" w:pos="1931"/>
        </w:tabs>
        <w:ind w:left="1931" w:hanging="360"/>
      </w:pPr>
      <w:rPr>
        <w:rFonts w:cs="Times New Roman"/>
      </w:rPr>
    </w:lvl>
    <w:lvl w:ilvl="2" w:tplc="FEEE9D78" w:tentative="1">
      <w:start w:val="1"/>
      <w:numFmt w:val="lowerRoman"/>
      <w:lvlText w:val="%3."/>
      <w:lvlJc w:val="right"/>
      <w:pPr>
        <w:tabs>
          <w:tab w:val="num" w:pos="2651"/>
        </w:tabs>
        <w:ind w:left="2651" w:hanging="180"/>
      </w:pPr>
      <w:rPr>
        <w:rFonts w:cs="Times New Roman"/>
      </w:rPr>
    </w:lvl>
    <w:lvl w:ilvl="3" w:tplc="8410E188" w:tentative="1">
      <w:start w:val="1"/>
      <w:numFmt w:val="decimal"/>
      <w:lvlText w:val="%4."/>
      <w:lvlJc w:val="left"/>
      <w:pPr>
        <w:tabs>
          <w:tab w:val="num" w:pos="3371"/>
        </w:tabs>
        <w:ind w:left="3371" w:hanging="360"/>
      </w:pPr>
      <w:rPr>
        <w:rFonts w:cs="Times New Roman"/>
      </w:rPr>
    </w:lvl>
    <w:lvl w:ilvl="4" w:tplc="B0EE1858" w:tentative="1">
      <w:start w:val="1"/>
      <w:numFmt w:val="lowerLetter"/>
      <w:lvlText w:val="%5."/>
      <w:lvlJc w:val="left"/>
      <w:pPr>
        <w:tabs>
          <w:tab w:val="num" w:pos="4091"/>
        </w:tabs>
        <w:ind w:left="4091" w:hanging="360"/>
      </w:pPr>
      <w:rPr>
        <w:rFonts w:cs="Times New Roman"/>
      </w:rPr>
    </w:lvl>
    <w:lvl w:ilvl="5" w:tplc="426A53D6" w:tentative="1">
      <w:start w:val="1"/>
      <w:numFmt w:val="lowerRoman"/>
      <w:lvlText w:val="%6."/>
      <w:lvlJc w:val="right"/>
      <w:pPr>
        <w:tabs>
          <w:tab w:val="num" w:pos="4811"/>
        </w:tabs>
        <w:ind w:left="4811" w:hanging="180"/>
      </w:pPr>
      <w:rPr>
        <w:rFonts w:cs="Times New Roman"/>
      </w:rPr>
    </w:lvl>
    <w:lvl w:ilvl="6" w:tplc="B6FA105E" w:tentative="1">
      <w:start w:val="1"/>
      <w:numFmt w:val="decimal"/>
      <w:lvlText w:val="%7."/>
      <w:lvlJc w:val="left"/>
      <w:pPr>
        <w:tabs>
          <w:tab w:val="num" w:pos="5531"/>
        </w:tabs>
        <w:ind w:left="5531" w:hanging="360"/>
      </w:pPr>
      <w:rPr>
        <w:rFonts w:cs="Times New Roman"/>
      </w:rPr>
    </w:lvl>
    <w:lvl w:ilvl="7" w:tplc="5A748AC4" w:tentative="1">
      <w:start w:val="1"/>
      <w:numFmt w:val="lowerLetter"/>
      <w:lvlText w:val="%8."/>
      <w:lvlJc w:val="left"/>
      <w:pPr>
        <w:tabs>
          <w:tab w:val="num" w:pos="6251"/>
        </w:tabs>
        <w:ind w:left="6251" w:hanging="360"/>
      </w:pPr>
      <w:rPr>
        <w:rFonts w:cs="Times New Roman"/>
      </w:rPr>
    </w:lvl>
    <w:lvl w:ilvl="8" w:tplc="2398FBC6" w:tentative="1">
      <w:start w:val="1"/>
      <w:numFmt w:val="lowerRoman"/>
      <w:lvlText w:val="%9."/>
      <w:lvlJc w:val="right"/>
      <w:pPr>
        <w:tabs>
          <w:tab w:val="num" w:pos="6971"/>
        </w:tabs>
        <w:ind w:left="6971" w:hanging="180"/>
      </w:pPr>
      <w:rPr>
        <w:rFonts w:cs="Times New Roman"/>
      </w:rPr>
    </w:lvl>
  </w:abstractNum>
  <w:abstractNum w:abstractNumId="20">
    <w:nsid w:val="7C337440"/>
    <w:multiLevelType w:val="multilevel"/>
    <w:tmpl w:val="11CABAFE"/>
    <w:lvl w:ilvl="0">
      <w:start w:val="1"/>
      <w:numFmt w:val="decimal"/>
      <w:lvlText w:val="%1."/>
      <w:lvlJc w:val="left"/>
      <w:pPr>
        <w:ind w:left="720" w:hanging="360"/>
      </w:pPr>
      <w:rPr>
        <w:rFonts w:cs="Times New Roman" w:hint="default"/>
        <w:b/>
        <w:sz w:val="28"/>
        <w:szCs w:val="28"/>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6"/>
  </w:num>
  <w:num w:numId="9">
    <w:abstractNumId w:val="4"/>
  </w:num>
  <w:num w:numId="10">
    <w:abstractNumId w:val="5"/>
  </w:num>
  <w:num w:numId="11">
    <w:abstractNumId w:val="2"/>
  </w:num>
  <w:num w:numId="12">
    <w:abstractNumId w:val="3"/>
  </w:num>
  <w:num w:numId="13">
    <w:abstractNumId w:val="1"/>
  </w:num>
  <w:num w:numId="14">
    <w:abstractNumId w:val="0"/>
  </w:num>
  <w:num w:numId="15">
    <w:abstractNumId w:val="6"/>
  </w:num>
  <w:num w:numId="16">
    <w:abstractNumId w:val="4"/>
  </w:num>
  <w:num w:numId="17">
    <w:abstractNumId w:val="5"/>
  </w:num>
  <w:num w:numId="18">
    <w:abstractNumId w:val="2"/>
  </w:num>
  <w:num w:numId="19">
    <w:abstractNumId w:val="3"/>
  </w:num>
  <w:num w:numId="20">
    <w:abstractNumId w:val="1"/>
  </w:num>
  <w:num w:numId="21">
    <w:abstractNumId w:val="0"/>
  </w:num>
  <w:num w:numId="22">
    <w:abstractNumId w:val="6"/>
  </w:num>
  <w:num w:numId="23">
    <w:abstractNumId w:val="14"/>
  </w:num>
  <w:num w:numId="24">
    <w:abstractNumId w:val="9"/>
  </w:num>
  <w:num w:numId="25">
    <w:abstractNumId w:val="19"/>
  </w:num>
  <w:num w:numId="26">
    <w:abstractNumId w:val="7"/>
  </w:num>
  <w:num w:numId="27">
    <w:abstractNumId w:val="12"/>
  </w:num>
  <w:num w:numId="28">
    <w:abstractNumId w:val="18"/>
  </w:num>
  <w:num w:numId="29">
    <w:abstractNumId w:val="17"/>
  </w:num>
  <w:num w:numId="30">
    <w:abstractNumId w:val="11"/>
  </w:num>
  <w:num w:numId="31">
    <w:abstractNumId w:val="15"/>
  </w:num>
  <w:num w:numId="32">
    <w:abstractNumId w:val="10"/>
  </w:num>
  <w:num w:numId="33">
    <w:abstractNumId w:val="13"/>
  </w:num>
  <w:num w:numId="34">
    <w:abstractNumId w:val="8"/>
  </w:num>
  <w:num w:numId="35">
    <w:abstractNumId w:val="16"/>
  </w:num>
  <w:num w:numId="3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3357"/>
    <w:rsid w:val="00003BD3"/>
    <w:rsid w:val="00003EAE"/>
    <w:rsid w:val="00004EE2"/>
    <w:rsid w:val="00011B97"/>
    <w:rsid w:val="000142F6"/>
    <w:rsid w:val="000144B6"/>
    <w:rsid w:val="00014BFD"/>
    <w:rsid w:val="0002322F"/>
    <w:rsid w:val="00024B63"/>
    <w:rsid w:val="00024F56"/>
    <w:rsid w:val="000325DC"/>
    <w:rsid w:val="000326C3"/>
    <w:rsid w:val="00034399"/>
    <w:rsid w:val="00034EFE"/>
    <w:rsid w:val="00037845"/>
    <w:rsid w:val="00037C48"/>
    <w:rsid w:val="00037DA0"/>
    <w:rsid w:val="0004229A"/>
    <w:rsid w:val="00042D34"/>
    <w:rsid w:val="00044EAF"/>
    <w:rsid w:val="00045A53"/>
    <w:rsid w:val="0004733F"/>
    <w:rsid w:val="000522AE"/>
    <w:rsid w:val="00054324"/>
    <w:rsid w:val="00055222"/>
    <w:rsid w:val="000568DC"/>
    <w:rsid w:val="0006014B"/>
    <w:rsid w:val="000606DF"/>
    <w:rsid w:val="00060A03"/>
    <w:rsid w:val="0006215C"/>
    <w:rsid w:val="000631D3"/>
    <w:rsid w:val="00063EA1"/>
    <w:rsid w:val="00063F33"/>
    <w:rsid w:val="000640CE"/>
    <w:rsid w:val="00066F4C"/>
    <w:rsid w:val="000712E9"/>
    <w:rsid w:val="000714A7"/>
    <w:rsid w:val="00071772"/>
    <w:rsid w:val="00072344"/>
    <w:rsid w:val="00075304"/>
    <w:rsid w:val="0008379E"/>
    <w:rsid w:val="00083897"/>
    <w:rsid w:val="00083A00"/>
    <w:rsid w:val="00083CE0"/>
    <w:rsid w:val="000846C3"/>
    <w:rsid w:val="00085595"/>
    <w:rsid w:val="00085BA1"/>
    <w:rsid w:val="00087593"/>
    <w:rsid w:val="00087734"/>
    <w:rsid w:val="0009190E"/>
    <w:rsid w:val="0009250D"/>
    <w:rsid w:val="000937DC"/>
    <w:rsid w:val="000942B0"/>
    <w:rsid w:val="00096596"/>
    <w:rsid w:val="000A0CB5"/>
    <w:rsid w:val="000A1C59"/>
    <w:rsid w:val="000A6866"/>
    <w:rsid w:val="000A7BF9"/>
    <w:rsid w:val="000B0068"/>
    <w:rsid w:val="000B0FED"/>
    <w:rsid w:val="000B3577"/>
    <w:rsid w:val="000B3BDB"/>
    <w:rsid w:val="000B4400"/>
    <w:rsid w:val="000B4D70"/>
    <w:rsid w:val="000C1213"/>
    <w:rsid w:val="000C2C01"/>
    <w:rsid w:val="000C3730"/>
    <w:rsid w:val="000C52C3"/>
    <w:rsid w:val="000C5D1E"/>
    <w:rsid w:val="000C7341"/>
    <w:rsid w:val="000D02F3"/>
    <w:rsid w:val="000D1F6E"/>
    <w:rsid w:val="000D3751"/>
    <w:rsid w:val="000D4098"/>
    <w:rsid w:val="000D5013"/>
    <w:rsid w:val="000D5172"/>
    <w:rsid w:val="000D65C8"/>
    <w:rsid w:val="000E0939"/>
    <w:rsid w:val="000E0D60"/>
    <w:rsid w:val="000E114B"/>
    <w:rsid w:val="000E239F"/>
    <w:rsid w:val="000E548A"/>
    <w:rsid w:val="000E70FC"/>
    <w:rsid w:val="000F3E96"/>
    <w:rsid w:val="000F4777"/>
    <w:rsid w:val="000F6C8C"/>
    <w:rsid w:val="00100E59"/>
    <w:rsid w:val="00102261"/>
    <w:rsid w:val="0010299F"/>
    <w:rsid w:val="00102CA4"/>
    <w:rsid w:val="00102CD0"/>
    <w:rsid w:val="001039CB"/>
    <w:rsid w:val="001077FF"/>
    <w:rsid w:val="0011144A"/>
    <w:rsid w:val="001114EC"/>
    <w:rsid w:val="00116E0A"/>
    <w:rsid w:val="0012185B"/>
    <w:rsid w:val="0012274B"/>
    <w:rsid w:val="00122E2C"/>
    <w:rsid w:val="00124790"/>
    <w:rsid w:val="001309A4"/>
    <w:rsid w:val="00131587"/>
    <w:rsid w:val="00133A08"/>
    <w:rsid w:val="00134047"/>
    <w:rsid w:val="00135C42"/>
    <w:rsid w:val="001360DA"/>
    <w:rsid w:val="00136B1C"/>
    <w:rsid w:val="00140122"/>
    <w:rsid w:val="00142551"/>
    <w:rsid w:val="001448E5"/>
    <w:rsid w:val="001458D2"/>
    <w:rsid w:val="00146171"/>
    <w:rsid w:val="00146488"/>
    <w:rsid w:val="00146C9B"/>
    <w:rsid w:val="0015000D"/>
    <w:rsid w:val="001518EE"/>
    <w:rsid w:val="001564DC"/>
    <w:rsid w:val="00161A4A"/>
    <w:rsid w:val="00161FE5"/>
    <w:rsid w:val="00162B9C"/>
    <w:rsid w:val="00164987"/>
    <w:rsid w:val="00164C92"/>
    <w:rsid w:val="0016540E"/>
    <w:rsid w:val="001701C5"/>
    <w:rsid w:val="00170F83"/>
    <w:rsid w:val="00172776"/>
    <w:rsid w:val="00172991"/>
    <w:rsid w:val="001744D6"/>
    <w:rsid w:val="00174720"/>
    <w:rsid w:val="00174775"/>
    <w:rsid w:val="001761DA"/>
    <w:rsid w:val="0018074A"/>
    <w:rsid w:val="001819B9"/>
    <w:rsid w:val="00184DF5"/>
    <w:rsid w:val="001900E5"/>
    <w:rsid w:val="00192DFA"/>
    <w:rsid w:val="0019323C"/>
    <w:rsid w:val="00193E57"/>
    <w:rsid w:val="0019701F"/>
    <w:rsid w:val="001974BC"/>
    <w:rsid w:val="001A7739"/>
    <w:rsid w:val="001B03FC"/>
    <w:rsid w:val="001B05C5"/>
    <w:rsid w:val="001B28D4"/>
    <w:rsid w:val="001D0847"/>
    <w:rsid w:val="001D0AE3"/>
    <w:rsid w:val="001D1605"/>
    <w:rsid w:val="001D2DF3"/>
    <w:rsid w:val="001D4043"/>
    <w:rsid w:val="001D42C1"/>
    <w:rsid w:val="001D6C7A"/>
    <w:rsid w:val="001E0739"/>
    <w:rsid w:val="001E2829"/>
    <w:rsid w:val="001E4793"/>
    <w:rsid w:val="001E5D3D"/>
    <w:rsid w:val="001E6813"/>
    <w:rsid w:val="001E6BDF"/>
    <w:rsid w:val="001F3AA4"/>
    <w:rsid w:val="001F6436"/>
    <w:rsid w:val="001F7E29"/>
    <w:rsid w:val="002029D4"/>
    <w:rsid w:val="00205197"/>
    <w:rsid w:val="00205948"/>
    <w:rsid w:val="0020636A"/>
    <w:rsid w:val="00210303"/>
    <w:rsid w:val="002144D6"/>
    <w:rsid w:val="00214EB9"/>
    <w:rsid w:val="00217DB3"/>
    <w:rsid w:val="002215C5"/>
    <w:rsid w:val="002224BC"/>
    <w:rsid w:val="00222C89"/>
    <w:rsid w:val="00223183"/>
    <w:rsid w:val="002242A4"/>
    <w:rsid w:val="0022623D"/>
    <w:rsid w:val="002330EB"/>
    <w:rsid w:val="00235946"/>
    <w:rsid w:val="002409CB"/>
    <w:rsid w:val="00240B70"/>
    <w:rsid w:val="0024214D"/>
    <w:rsid w:val="0024365F"/>
    <w:rsid w:val="00247A0E"/>
    <w:rsid w:val="00251618"/>
    <w:rsid w:val="00251ACF"/>
    <w:rsid w:val="002568E7"/>
    <w:rsid w:val="0025765F"/>
    <w:rsid w:val="002607C8"/>
    <w:rsid w:val="00260FD8"/>
    <w:rsid w:val="002620DA"/>
    <w:rsid w:val="00263165"/>
    <w:rsid w:val="0026447E"/>
    <w:rsid w:val="00267B4A"/>
    <w:rsid w:val="00270D1F"/>
    <w:rsid w:val="00273BF8"/>
    <w:rsid w:val="002747B3"/>
    <w:rsid w:val="0027514C"/>
    <w:rsid w:val="002778D0"/>
    <w:rsid w:val="00277FF5"/>
    <w:rsid w:val="00280740"/>
    <w:rsid w:val="00286A42"/>
    <w:rsid w:val="00287548"/>
    <w:rsid w:val="00295E8C"/>
    <w:rsid w:val="002A2133"/>
    <w:rsid w:val="002A24D1"/>
    <w:rsid w:val="002A45B0"/>
    <w:rsid w:val="002A7EFF"/>
    <w:rsid w:val="002B656A"/>
    <w:rsid w:val="002B7836"/>
    <w:rsid w:val="002B7C0E"/>
    <w:rsid w:val="002C15D4"/>
    <w:rsid w:val="002C1E74"/>
    <w:rsid w:val="002C25D7"/>
    <w:rsid w:val="002C264D"/>
    <w:rsid w:val="002C3F7B"/>
    <w:rsid w:val="002C51AD"/>
    <w:rsid w:val="002C74B5"/>
    <w:rsid w:val="002D1687"/>
    <w:rsid w:val="002D1F12"/>
    <w:rsid w:val="002D3141"/>
    <w:rsid w:val="002D4B1C"/>
    <w:rsid w:val="002D7239"/>
    <w:rsid w:val="002D7CAE"/>
    <w:rsid w:val="002E02C4"/>
    <w:rsid w:val="002E1A4C"/>
    <w:rsid w:val="002E4A7A"/>
    <w:rsid w:val="002E618E"/>
    <w:rsid w:val="002E709F"/>
    <w:rsid w:val="002F45F8"/>
    <w:rsid w:val="00302216"/>
    <w:rsid w:val="0030446E"/>
    <w:rsid w:val="00304942"/>
    <w:rsid w:val="003058C0"/>
    <w:rsid w:val="00311B98"/>
    <w:rsid w:val="00312042"/>
    <w:rsid w:val="00312BAD"/>
    <w:rsid w:val="00315D68"/>
    <w:rsid w:val="00320D53"/>
    <w:rsid w:val="00320E12"/>
    <w:rsid w:val="0032148E"/>
    <w:rsid w:val="00321728"/>
    <w:rsid w:val="0033238F"/>
    <w:rsid w:val="0033258D"/>
    <w:rsid w:val="00335FF5"/>
    <w:rsid w:val="00336116"/>
    <w:rsid w:val="00336D42"/>
    <w:rsid w:val="0033712F"/>
    <w:rsid w:val="0034132A"/>
    <w:rsid w:val="003433F6"/>
    <w:rsid w:val="00345BF0"/>
    <w:rsid w:val="00346692"/>
    <w:rsid w:val="00346783"/>
    <w:rsid w:val="00346CBD"/>
    <w:rsid w:val="003539F4"/>
    <w:rsid w:val="0035472D"/>
    <w:rsid w:val="0036064A"/>
    <w:rsid w:val="00360941"/>
    <w:rsid w:val="00360CA9"/>
    <w:rsid w:val="0036291A"/>
    <w:rsid w:val="00364D83"/>
    <w:rsid w:val="003662A1"/>
    <w:rsid w:val="0036634E"/>
    <w:rsid w:val="0037388A"/>
    <w:rsid w:val="0037450D"/>
    <w:rsid w:val="003758DC"/>
    <w:rsid w:val="00376FC2"/>
    <w:rsid w:val="00377F75"/>
    <w:rsid w:val="00382036"/>
    <w:rsid w:val="0038230C"/>
    <w:rsid w:val="003847F0"/>
    <w:rsid w:val="00384F34"/>
    <w:rsid w:val="00386BC2"/>
    <w:rsid w:val="00390D1C"/>
    <w:rsid w:val="003924E5"/>
    <w:rsid w:val="003941E2"/>
    <w:rsid w:val="003A1DED"/>
    <w:rsid w:val="003A3087"/>
    <w:rsid w:val="003A42E5"/>
    <w:rsid w:val="003B16FA"/>
    <w:rsid w:val="003B1C74"/>
    <w:rsid w:val="003B50A6"/>
    <w:rsid w:val="003C2B16"/>
    <w:rsid w:val="003C53E6"/>
    <w:rsid w:val="003C5611"/>
    <w:rsid w:val="003C6024"/>
    <w:rsid w:val="003C684D"/>
    <w:rsid w:val="003C6999"/>
    <w:rsid w:val="003C76C7"/>
    <w:rsid w:val="003C7E26"/>
    <w:rsid w:val="003D489F"/>
    <w:rsid w:val="003D4A43"/>
    <w:rsid w:val="003D5988"/>
    <w:rsid w:val="003E1461"/>
    <w:rsid w:val="003E3824"/>
    <w:rsid w:val="003E6342"/>
    <w:rsid w:val="003F06C3"/>
    <w:rsid w:val="003F0EAB"/>
    <w:rsid w:val="003F1CDB"/>
    <w:rsid w:val="003F4D4F"/>
    <w:rsid w:val="003F6AD1"/>
    <w:rsid w:val="0040017E"/>
    <w:rsid w:val="00402732"/>
    <w:rsid w:val="00402F06"/>
    <w:rsid w:val="00404862"/>
    <w:rsid w:val="00405DF6"/>
    <w:rsid w:val="00412C8D"/>
    <w:rsid w:val="00417280"/>
    <w:rsid w:val="004178DE"/>
    <w:rsid w:val="00417E6A"/>
    <w:rsid w:val="00420054"/>
    <w:rsid w:val="00420E00"/>
    <w:rsid w:val="00420EFA"/>
    <w:rsid w:val="004211BB"/>
    <w:rsid w:val="004215E1"/>
    <w:rsid w:val="0042267D"/>
    <w:rsid w:val="00422A47"/>
    <w:rsid w:val="00422E43"/>
    <w:rsid w:val="00427396"/>
    <w:rsid w:val="0042775C"/>
    <w:rsid w:val="00432175"/>
    <w:rsid w:val="00432DAE"/>
    <w:rsid w:val="00433F38"/>
    <w:rsid w:val="00435149"/>
    <w:rsid w:val="004365F7"/>
    <w:rsid w:val="00437B11"/>
    <w:rsid w:val="00441773"/>
    <w:rsid w:val="0044220A"/>
    <w:rsid w:val="00445D36"/>
    <w:rsid w:val="00446C78"/>
    <w:rsid w:val="00450F5C"/>
    <w:rsid w:val="0046234A"/>
    <w:rsid w:val="00464D76"/>
    <w:rsid w:val="00465D11"/>
    <w:rsid w:val="0046679A"/>
    <w:rsid w:val="00474D00"/>
    <w:rsid w:val="004767C0"/>
    <w:rsid w:val="00481CD8"/>
    <w:rsid w:val="00482AC1"/>
    <w:rsid w:val="00485788"/>
    <w:rsid w:val="004858ED"/>
    <w:rsid w:val="00491887"/>
    <w:rsid w:val="00493B85"/>
    <w:rsid w:val="00497393"/>
    <w:rsid w:val="00497A19"/>
    <w:rsid w:val="004A0873"/>
    <w:rsid w:val="004A178C"/>
    <w:rsid w:val="004A2041"/>
    <w:rsid w:val="004A217A"/>
    <w:rsid w:val="004A6EC3"/>
    <w:rsid w:val="004A7A44"/>
    <w:rsid w:val="004A7BDD"/>
    <w:rsid w:val="004B00C1"/>
    <w:rsid w:val="004B0B25"/>
    <w:rsid w:val="004B2B78"/>
    <w:rsid w:val="004B3453"/>
    <w:rsid w:val="004B4AB6"/>
    <w:rsid w:val="004B5E6B"/>
    <w:rsid w:val="004C1028"/>
    <w:rsid w:val="004C25A7"/>
    <w:rsid w:val="004C47C2"/>
    <w:rsid w:val="004D14AD"/>
    <w:rsid w:val="004D14B5"/>
    <w:rsid w:val="004D1500"/>
    <w:rsid w:val="004D2461"/>
    <w:rsid w:val="004D3E30"/>
    <w:rsid w:val="004E1273"/>
    <w:rsid w:val="004E1C2F"/>
    <w:rsid w:val="004E21A0"/>
    <w:rsid w:val="004E39E7"/>
    <w:rsid w:val="004E3E8F"/>
    <w:rsid w:val="004E7FE3"/>
    <w:rsid w:val="004F344E"/>
    <w:rsid w:val="004F579F"/>
    <w:rsid w:val="004F68B2"/>
    <w:rsid w:val="004F6CAD"/>
    <w:rsid w:val="004F78B3"/>
    <w:rsid w:val="0050094A"/>
    <w:rsid w:val="0050142A"/>
    <w:rsid w:val="00501830"/>
    <w:rsid w:val="005024BD"/>
    <w:rsid w:val="00506FF1"/>
    <w:rsid w:val="00512136"/>
    <w:rsid w:val="00512CE2"/>
    <w:rsid w:val="0051670C"/>
    <w:rsid w:val="00517AD6"/>
    <w:rsid w:val="00517C1F"/>
    <w:rsid w:val="00521B06"/>
    <w:rsid w:val="005236E2"/>
    <w:rsid w:val="0052416D"/>
    <w:rsid w:val="00524C5A"/>
    <w:rsid w:val="00525CCB"/>
    <w:rsid w:val="00532FED"/>
    <w:rsid w:val="0053350A"/>
    <w:rsid w:val="00537207"/>
    <w:rsid w:val="005405D9"/>
    <w:rsid w:val="00541ABC"/>
    <w:rsid w:val="00543B77"/>
    <w:rsid w:val="00544140"/>
    <w:rsid w:val="00544544"/>
    <w:rsid w:val="00544FB8"/>
    <w:rsid w:val="0054533C"/>
    <w:rsid w:val="0055076E"/>
    <w:rsid w:val="00551D18"/>
    <w:rsid w:val="00552D74"/>
    <w:rsid w:val="00553981"/>
    <w:rsid w:val="00554E7C"/>
    <w:rsid w:val="00554FEF"/>
    <w:rsid w:val="00562548"/>
    <w:rsid w:val="00563636"/>
    <w:rsid w:val="00567571"/>
    <w:rsid w:val="00573E72"/>
    <w:rsid w:val="005771D6"/>
    <w:rsid w:val="00577853"/>
    <w:rsid w:val="00580160"/>
    <w:rsid w:val="00580343"/>
    <w:rsid w:val="00581740"/>
    <w:rsid w:val="005842E1"/>
    <w:rsid w:val="0058555A"/>
    <w:rsid w:val="00585BE7"/>
    <w:rsid w:val="005954F2"/>
    <w:rsid w:val="00595BB5"/>
    <w:rsid w:val="005A3F47"/>
    <w:rsid w:val="005A4B8F"/>
    <w:rsid w:val="005A602A"/>
    <w:rsid w:val="005A74FE"/>
    <w:rsid w:val="005B2329"/>
    <w:rsid w:val="005B37CB"/>
    <w:rsid w:val="005B4591"/>
    <w:rsid w:val="005C1A76"/>
    <w:rsid w:val="005C3A22"/>
    <w:rsid w:val="005C5761"/>
    <w:rsid w:val="005C67EB"/>
    <w:rsid w:val="005C7079"/>
    <w:rsid w:val="005C7ECA"/>
    <w:rsid w:val="005D0AD0"/>
    <w:rsid w:val="005D2F8A"/>
    <w:rsid w:val="005D3BD7"/>
    <w:rsid w:val="005D68F3"/>
    <w:rsid w:val="005E2CD9"/>
    <w:rsid w:val="005E6C2A"/>
    <w:rsid w:val="005F1371"/>
    <w:rsid w:val="005F4327"/>
    <w:rsid w:val="005F4C1C"/>
    <w:rsid w:val="005F55B5"/>
    <w:rsid w:val="005F5DA0"/>
    <w:rsid w:val="005F6862"/>
    <w:rsid w:val="005F7BED"/>
    <w:rsid w:val="00606D70"/>
    <w:rsid w:val="00607974"/>
    <w:rsid w:val="00620D80"/>
    <w:rsid w:val="0062198D"/>
    <w:rsid w:val="0062454E"/>
    <w:rsid w:val="00625D61"/>
    <w:rsid w:val="00630B1D"/>
    <w:rsid w:val="00633744"/>
    <w:rsid w:val="006350D5"/>
    <w:rsid w:val="00640DFA"/>
    <w:rsid w:val="006411E4"/>
    <w:rsid w:val="00642669"/>
    <w:rsid w:val="00643F9B"/>
    <w:rsid w:val="0064441F"/>
    <w:rsid w:val="0065137E"/>
    <w:rsid w:val="006517E3"/>
    <w:rsid w:val="00653745"/>
    <w:rsid w:val="00653BF2"/>
    <w:rsid w:val="00661C1C"/>
    <w:rsid w:val="00663240"/>
    <w:rsid w:val="00672270"/>
    <w:rsid w:val="0067480F"/>
    <w:rsid w:val="00675151"/>
    <w:rsid w:val="00675F9E"/>
    <w:rsid w:val="006806E8"/>
    <w:rsid w:val="00684482"/>
    <w:rsid w:val="00685412"/>
    <w:rsid w:val="006857C7"/>
    <w:rsid w:val="006916F5"/>
    <w:rsid w:val="00692A24"/>
    <w:rsid w:val="00694788"/>
    <w:rsid w:val="00694B40"/>
    <w:rsid w:val="00694D35"/>
    <w:rsid w:val="00696E3E"/>
    <w:rsid w:val="006A06EA"/>
    <w:rsid w:val="006A24A9"/>
    <w:rsid w:val="006A26BF"/>
    <w:rsid w:val="006A26F6"/>
    <w:rsid w:val="006A28FA"/>
    <w:rsid w:val="006A2E25"/>
    <w:rsid w:val="006A6E3F"/>
    <w:rsid w:val="006A793C"/>
    <w:rsid w:val="006B0D9A"/>
    <w:rsid w:val="006B0F6B"/>
    <w:rsid w:val="006B2283"/>
    <w:rsid w:val="006B4E4F"/>
    <w:rsid w:val="006B75B4"/>
    <w:rsid w:val="006C0CC9"/>
    <w:rsid w:val="006C13E9"/>
    <w:rsid w:val="006C1C8E"/>
    <w:rsid w:val="006C4002"/>
    <w:rsid w:val="006C6A06"/>
    <w:rsid w:val="006C6C90"/>
    <w:rsid w:val="006C7458"/>
    <w:rsid w:val="006D1528"/>
    <w:rsid w:val="006E0274"/>
    <w:rsid w:val="006E08C2"/>
    <w:rsid w:val="006E119B"/>
    <w:rsid w:val="006E1230"/>
    <w:rsid w:val="006E1CB4"/>
    <w:rsid w:val="006E2D81"/>
    <w:rsid w:val="006E3830"/>
    <w:rsid w:val="006E4C46"/>
    <w:rsid w:val="006E6B0F"/>
    <w:rsid w:val="006E7C99"/>
    <w:rsid w:val="006F45F1"/>
    <w:rsid w:val="006F685B"/>
    <w:rsid w:val="007063A2"/>
    <w:rsid w:val="007067ED"/>
    <w:rsid w:val="00714587"/>
    <w:rsid w:val="007146BE"/>
    <w:rsid w:val="00715DCA"/>
    <w:rsid w:val="00720D00"/>
    <w:rsid w:val="007211C7"/>
    <w:rsid w:val="00721C3A"/>
    <w:rsid w:val="0073122E"/>
    <w:rsid w:val="007335DA"/>
    <w:rsid w:val="00733624"/>
    <w:rsid w:val="00736080"/>
    <w:rsid w:val="00742774"/>
    <w:rsid w:val="00744B53"/>
    <w:rsid w:val="0074577C"/>
    <w:rsid w:val="00745AC5"/>
    <w:rsid w:val="00746C20"/>
    <w:rsid w:val="00746F50"/>
    <w:rsid w:val="00754437"/>
    <w:rsid w:val="00762ACB"/>
    <w:rsid w:val="0076316C"/>
    <w:rsid w:val="00767F26"/>
    <w:rsid w:val="0077126D"/>
    <w:rsid w:val="00772CBE"/>
    <w:rsid w:val="007738CC"/>
    <w:rsid w:val="0077590A"/>
    <w:rsid w:val="00780666"/>
    <w:rsid w:val="00782463"/>
    <w:rsid w:val="00787C7C"/>
    <w:rsid w:val="007906FC"/>
    <w:rsid w:val="00792064"/>
    <w:rsid w:val="00794F9C"/>
    <w:rsid w:val="00796664"/>
    <w:rsid w:val="0079786C"/>
    <w:rsid w:val="007A3524"/>
    <w:rsid w:val="007A3B50"/>
    <w:rsid w:val="007A751F"/>
    <w:rsid w:val="007A7D02"/>
    <w:rsid w:val="007B1385"/>
    <w:rsid w:val="007B1AAD"/>
    <w:rsid w:val="007B2444"/>
    <w:rsid w:val="007B466D"/>
    <w:rsid w:val="007B535C"/>
    <w:rsid w:val="007B6A43"/>
    <w:rsid w:val="007C01CD"/>
    <w:rsid w:val="007C3D61"/>
    <w:rsid w:val="007C43BF"/>
    <w:rsid w:val="007C4838"/>
    <w:rsid w:val="007C4CFD"/>
    <w:rsid w:val="007D0F39"/>
    <w:rsid w:val="007D2FE8"/>
    <w:rsid w:val="007D30CC"/>
    <w:rsid w:val="007E31A0"/>
    <w:rsid w:val="007E4D1C"/>
    <w:rsid w:val="007E7082"/>
    <w:rsid w:val="007F0A78"/>
    <w:rsid w:val="007F200E"/>
    <w:rsid w:val="007F2387"/>
    <w:rsid w:val="007F46D8"/>
    <w:rsid w:val="007F79E0"/>
    <w:rsid w:val="00800427"/>
    <w:rsid w:val="0080266C"/>
    <w:rsid w:val="00804900"/>
    <w:rsid w:val="00811978"/>
    <w:rsid w:val="0081297F"/>
    <w:rsid w:val="008140E4"/>
    <w:rsid w:val="008157AD"/>
    <w:rsid w:val="00816AC3"/>
    <w:rsid w:val="008211EE"/>
    <w:rsid w:val="008249A6"/>
    <w:rsid w:val="008271BD"/>
    <w:rsid w:val="0083060B"/>
    <w:rsid w:val="00830611"/>
    <w:rsid w:val="008324A7"/>
    <w:rsid w:val="008379E5"/>
    <w:rsid w:val="00842FF0"/>
    <w:rsid w:val="008449B8"/>
    <w:rsid w:val="008468CE"/>
    <w:rsid w:val="0085123A"/>
    <w:rsid w:val="00851DD5"/>
    <w:rsid w:val="00852082"/>
    <w:rsid w:val="00853835"/>
    <w:rsid w:val="008566FA"/>
    <w:rsid w:val="00862378"/>
    <w:rsid w:val="008638CE"/>
    <w:rsid w:val="00865422"/>
    <w:rsid w:val="008702F9"/>
    <w:rsid w:val="008708F1"/>
    <w:rsid w:val="0087186E"/>
    <w:rsid w:val="0087545F"/>
    <w:rsid w:val="00876A08"/>
    <w:rsid w:val="00876E7E"/>
    <w:rsid w:val="0088059C"/>
    <w:rsid w:val="0088141C"/>
    <w:rsid w:val="00881A17"/>
    <w:rsid w:val="008835A2"/>
    <w:rsid w:val="00883C59"/>
    <w:rsid w:val="00884E87"/>
    <w:rsid w:val="0088604C"/>
    <w:rsid w:val="008865A3"/>
    <w:rsid w:val="00893D26"/>
    <w:rsid w:val="008940FD"/>
    <w:rsid w:val="00897C41"/>
    <w:rsid w:val="008A0C75"/>
    <w:rsid w:val="008A1474"/>
    <w:rsid w:val="008A35FF"/>
    <w:rsid w:val="008A6586"/>
    <w:rsid w:val="008A6D31"/>
    <w:rsid w:val="008A770C"/>
    <w:rsid w:val="008B01D2"/>
    <w:rsid w:val="008B145D"/>
    <w:rsid w:val="008B14D0"/>
    <w:rsid w:val="008B2A51"/>
    <w:rsid w:val="008B2FC7"/>
    <w:rsid w:val="008B34CD"/>
    <w:rsid w:val="008B34E1"/>
    <w:rsid w:val="008B3ADE"/>
    <w:rsid w:val="008B4AE4"/>
    <w:rsid w:val="008B5B32"/>
    <w:rsid w:val="008B62F4"/>
    <w:rsid w:val="008C110B"/>
    <w:rsid w:val="008C4A3E"/>
    <w:rsid w:val="008C51C9"/>
    <w:rsid w:val="008C7122"/>
    <w:rsid w:val="008C72C3"/>
    <w:rsid w:val="008D06BD"/>
    <w:rsid w:val="008D3DC9"/>
    <w:rsid w:val="008D4477"/>
    <w:rsid w:val="008D4BF1"/>
    <w:rsid w:val="008D4FC7"/>
    <w:rsid w:val="008E16A5"/>
    <w:rsid w:val="008E1AE6"/>
    <w:rsid w:val="008E4694"/>
    <w:rsid w:val="008F2E1C"/>
    <w:rsid w:val="008F763C"/>
    <w:rsid w:val="00903F34"/>
    <w:rsid w:val="00903F5A"/>
    <w:rsid w:val="0090442C"/>
    <w:rsid w:val="00906E7E"/>
    <w:rsid w:val="009103BD"/>
    <w:rsid w:val="00915725"/>
    <w:rsid w:val="00915F5D"/>
    <w:rsid w:val="009178AA"/>
    <w:rsid w:val="009222DB"/>
    <w:rsid w:val="00922AB6"/>
    <w:rsid w:val="00925DF3"/>
    <w:rsid w:val="00931E88"/>
    <w:rsid w:val="009327C0"/>
    <w:rsid w:val="0093384C"/>
    <w:rsid w:val="00934159"/>
    <w:rsid w:val="009361A1"/>
    <w:rsid w:val="009377F0"/>
    <w:rsid w:val="00937848"/>
    <w:rsid w:val="00941807"/>
    <w:rsid w:val="009424E2"/>
    <w:rsid w:val="00942BEA"/>
    <w:rsid w:val="0094300D"/>
    <w:rsid w:val="009436BE"/>
    <w:rsid w:val="00945BC4"/>
    <w:rsid w:val="00946386"/>
    <w:rsid w:val="00947E51"/>
    <w:rsid w:val="0095224C"/>
    <w:rsid w:val="0095393F"/>
    <w:rsid w:val="0095596F"/>
    <w:rsid w:val="0095617C"/>
    <w:rsid w:val="00956775"/>
    <w:rsid w:val="00962661"/>
    <w:rsid w:val="00962AB0"/>
    <w:rsid w:val="009665FF"/>
    <w:rsid w:val="0097096D"/>
    <w:rsid w:val="00971272"/>
    <w:rsid w:val="009737AF"/>
    <w:rsid w:val="00976DF0"/>
    <w:rsid w:val="009778A5"/>
    <w:rsid w:val="00977989"/>
    <w:rsid w:val="00980185"/>
    <w:rsid w:val="00980409"/>
    <w:rsid w:val="00980439"/>
    <w:rsid w:val="00980DC2"/>
    <w:rsid w:val="00982315"/>
    <w:rsid w:val="009838DE"/>
    <w:rsid w:val="0098403D"/>
    <w:rsid w:val="00984121"/>
    <w:rsid w:val="00985471"/>
    <w:rsid w:val="00985E2B"/>
    <w:rsid w:val="0098699A"/>
    <w:rsid w:val="009878C4"/>
    <w:rsid w:val="00987F6B"/>
    <w:rsid w:val="0099288A"/>
    <w:rsid w:val="00992DB1"/>
    <w:rsid w:val="00993001"/>
    <w:rsid w:val="009951BC"/>
    <w:rsid w:val="00996A95"/>
    <w:rsid w:val="009A0F18"/>
    <w:rsid w:val="009A4256"/>
    <w:rsid w:val="009A53C9"/>
    <w:rsid w:val="009A5FC2"/>
    <w:rsid w:val="009B1128"/>
    <w:rsid w:val="009B26BD"/>
    <w:rsid w:val="009B271E"/>
    <w:rsid w:val="009B5064"/>
    <w:rsid w:val="009B5CCA"/>
    <w:rsid w:val="009B6859"/>
    <w:rsid w:val="009B6AE2"/>
    <w:rsid w:val="009B7104"/>
    <w:rsid w:val="009C03EE"/>
    <w:rsid w:val="009C075E"/>
    <w:rsid w:val="009C1861"/>
    <w:rsid w:val="009C2FA0"/>
    <w:rsid w:val="009C49E2"/>
    <w:rsid w:val="009C74E0"/>
    <w:rsid w:val="009D15E3"/>
    <w:rsid w:val="009D35B7"/>
    <w:rsid w:val="009D7AA7"/>
    <w:rsid w:val="009E02E4"/>
    <w:rsid w:val="009E0ECC"/>
    <w:rsid w:val="009E1342"/>
    <w:rsid w:val="009E2550"/>
    <w:rsid w:val="009E4C9E"/>
    <w:rsid w:val="009E5873"/>
    <w:rsid w:val="009E6E70"/>
    <w:rsid w:val="009F0CA9"/>
    <w:rsid w:val="009F584D"/>
    <w:rsid w:val="009F5E3A"/>
    <w:rsid w:val="009F643B"/>
    <w:rsid w:val="00A01D58"/>
    <w:rsid w:val="00A03916"/>
    <w:rsid w:val="00A05A48"/>
    <w:rsid w:val="00A06C1B"/>
    <w:rsid w:val="00A102D3"/>
    <w:rsid w:val="00A10F9E"/>
    <w:rsid w:val="00A14894"/>
    <w:rsid w:val="00A14E53"/>
    <w:rsid w:val="00A15E7D"/>
    <w:rsid w:val="00A16FE8"/>
    <w:rsid w:val="00A20DC4"/>
    <w:rsid w:val="00A20E7F"/>
    <w:rsid w:val="00A23370"/>
    <w:rsid w:val="00A24C4D"/>
    <w:rsid w:val="00A34C90"/>
    <w:rsid w:val="00A37125"/>
    <w:rsid w:val="00A3731E"/>
    <w:rsid w:val="00A37C3F"/>
    <w:rsid w:val="00A42062"/>
    <w:rsid w:val="00A444A7"/>
    <w:rsid w:val="00A55A0C"/>
    <w:rsid w:val="00A5714F"/>
    <w:rsid w:val="00A655F5"/>
    <w:rsid w:val="00A71F9A"/>
    <w:rsid w:val="00A765F1"/>
    <w:rsid w:val="00A76C3E"/>
    <w:rsid w:val="00A770D8"/>
    <w:rsid w:val="00A805E4"/>
    <w:rsid w:val="00A80BC6"/>
    <w:rsid w:val="00A81146"/>
    <w:rsid w:val="00A81746"/>
    <w:rsid w:val="00A829B7"/>
    <w:rsid w:val="00A832D4"/>
    <w:rsid w:val="00A8428F"/>
    <w:rsid w:val="00A85921"/>
    <w:rsid w:val="00A86E35"/>
    <w:rsid w:val="00A87738"/>
    <w:rsid w:val="00A93EB9"/>
    <w:rsid w:val="00A947B4"/>
    <w:rsid w:val="00A9560B"/>
    <w:rsid w:val="00A957B2"/>
    <w:rsid w:val="00A97F36"/>
    <w:rsid w:val="00AA0826"/>
    <w:rsid w:val="00AA0C5F"/>
    <w:rsid w:val="00AA4352"/>
    <w:rsid w:val="00AA5379"/>
    <w:rsid w:val="00AA5565"/>
    <w:rsid w:val="00AA5D39"/>
    <w:rsid w:val="00AB025C"/>
    <w:rsid w:val="00AB292C"/>
    <w:rsid w:val="00AB517A"/>
    <w:rsid w:val="00AB7DF7"/>
    <w:rsid w:val="00AC0A77"/>
    <w:rsid w:val="00AC2C0C"/>
    <w:rsid w:val="00AC7876"/>
    <w:rsid w:val="00AD20FC"/>
    <w:rsid w:val="00AD4A6D"/>
    <w:rsid w:val="00AD5D88"/>
    <w:rsid w:val="00AD72E3"/>
    <w:rsid w:val="00AE13A6"/>
    <w:rsid w:val="00AE21A7"/>
    <w:rsid w:val="00AE3D1D"/>
    <w:rsid w:val="00AE50A1"/>
    <w:rsid w:val="00AE7313"/>
    <w:rsid w:val="00AF3C6F"/>
    <w:rsid w:val="00AF5EEC"/>
    <w:rsid w:val="00AF69D9"/>
    <w:rsid w:val="00AF6EC1"/>
    <w:rsid w:val="00B010BA"/>
    <w:rsid w:val="00B017CB"/>
    <w:rsid w:val="00B01A9D"/>
    <w:rsid w:val="00B04AA2"/>
    <w:rsid w:val="00B06471"/>
    <w:rsid w:val="00B07840"/>
    <w:rsid w:val="00B07883"/>
    <w:rsid w:val="00B07ECB"/>
    <w:rsid w:val="00B10C23"/>
    <w:rsid w:val="00B11902"/>
    <w:rsid w:val="00B12A7D"/>
    <w:rsid w:val="00B12D35"/>
    <w:rsid w:val="00B13A8A"/>
    <w:rsid w:val="00B173B5"/>
    <w:rsid w:val="00B22F62"/>
    <w:rsid w:val="00B25703"/>
    <w:rsid w:val="00B25C24"/>
    <w:rsid w:val="00B27782"/>
    <w:rsid w:val="00B27CF4"/>
    <w:rsid w:val="00B31870"/>
    <w:rsid w:val="00B3247D"/>
    <w:rsid w:val="00B338EC"/>
    <w:rsid w:val="00B34243"/>
    <w:rsid w:val="00B35227"/>
    <w:rsid w:val="00B367FF"/>
    <w:rsid w:val="00B40D16"/>
    <w:rsid w:val="00B41900"/>
    <w:rsid w:val="00B43730"/>
    <w:rsid w:val="00B43EF9"/>
    <w:rsid w:val="00B444C3"/>
    <w:rsid w:val="00B46B50"/>
    <w:rsid w:val="00B53536"/>
    <w:rsid w:val="00B555B5"/>
    <w:rsid w:val="00B56950"/>
    <w:rsid w:val="00B57C7C"/>
    <w:rsid w:val="00B607BE"/>
    <w:rsid w:val="00B6240E"/>
    <w:rsid w:val="00B638AA"/>
    <w:rsid w:val="00B63ACB"/>
    <w:rsid w:val="00B6736B"/>
    <w:rsid w:val="00B71000"/>
    <w:rsid w:val="00B717E8"/>
    <w:rsid w:val="00B75EBF"/>
    <w:rsid w:val="00B7602A"/>
    <w:rsid w:val="00B76442"/>
    <w:rsid w:val="00B8213F"/>
    <w:rsid w:val="00B8407E"/>
    <w:rsid w:val="00B841B7"/>
    <w:rsid w:val="00B8632A"/>
    <w:rsid w:val="00B91E49"/>
    <w:rsid w:val="00B91FC6"/>
    <w:rsid w:val="00B92829"/>
    <w:rsid w:val="00B943ED"/>
    <w:rsid w:val="00B94901"/>
    <w:rsid w:val="00B96010"/>
    <w:rsid w:val="00B9611A"/>
    <w:rsid w:val="00BA061C"/>
    <w:rsid w:val="00BA15DF"/>
    <w:rsid w:val="00BA2A13"/>
    <w:rsid w:val="00BA4CA3"/>
    <w:rsid w:val="00BA5FBC"/>
    <w:rsid w:val="00BA7243"/>
    <w:rsid w:val="00BB288E"/>
    <w:rsid w:val="00BB3808"/>
    <w:rsid w:val="00BB432E"/>
    <w:rsid w:val="00BB4AAD"/>
    <w:rsid w:val="00BC033D"/>
    <w:rsid w:val="00BC05F0"/>
    <w:rsid w:val="00BC11EC"/>
    <w:rsid w:val="00BC3F1F"/>
    <w:rsid w:val="00BC418F"/>
    <w:rsid w:val="00BC60C0"/>
    <w:rsid w:val="00BC703B"/>
    <w:rsid w:val="00BD0136"/>
    <w:rsid w:val="00BD0ACE"/>
    <w:rsid w:val="00BD3787"/>
    <w:rsid w:val="00BD4576"/>
    <w:rsid w:val="00BD5763"/>
    <w:rsid w:val="00BD5DE3"/>
    <w:rsid w:val="00BD7129"/>
    <w:rsid w:val="00BD778C"/>
    <w:rsid w:val="00BF04ED"/>
    <w:rsid w:val="00BF3951"/>
    <w:rsid w:val="00BF3F11"/>
    <w:rsid w:val="00BF47D4"/>
    <w:rsid w:val="00BF619A"/>
    <w:rsid w:val="00BF6BC3"/>
    <w:rsid w:val="00C00F57"/>
    <w:rsid w:val="00C0177D"/>
    <w:rsid w:val="00C017F0"/>
    <w:rsid w:val="00C01CFC"/>
    <w:rsid w:val="00C01EC4"/>
    <w:rsid w:val="00C036EA"/>
    <w:rsid w:val="00C06725"/>
    <w:rsid w:val="00C06B00"/>
    <w:rsid w:val="00C07FDC"/>
    <w:rsid w:val="00C10842"/>
    <w:rsid w:val="00C116E3"/>
    <w:rsid w:val="00C12929"/>
    <w:rsid w:val="00C13237"/>
    <w:rsid w:val="00C159E1"/>
    <w:rsid w:val="00C16C84"/>
    <w:rsid w:val="00C16FAD"/>
    <w:rsid w:val="00C1710D"/>
    <w:rsid w:val="00C2064D"/>
    <w:rsid w:val="00C2112B"/>
    <w:rsid w:val="00C21DFF"/>
    <w:rsid w:val="00C25281"/>
    <w:rsid w:val="00C31A86"/>
    <w:rsid w:val="00C34B69"/>
    <w:rsid w:val="00C3650F"/>
    <w:rsid w:val="00C40264"/>
    <w:rsid w:val="00C42C9C"/>
    <w:rsid w:val="00C44049"/>
    <w:rsid w:val="00C44B52"/>
    <w:rsid w:val="00C50B8F"/>
    <w:rsid w:val="00C51563"/>
    <w:rsid w:val="00C53358"/>
    <w:rsid w:val="00C549EA"/>
    <w:rsid w:val="00C55CF6"/>
    <w:rsid w:val="00C57312"/>
    <w:rsid w:val="00C57FC4"/>
    <w:rsid w:val="00C60D12"/>
    <w:rsid w:val="00C614A4"/>
    <w:rsid w:val="00C659BB"/>
    <w:rsid w:val="00C6728F"/>
    <w:rsid w:val="00C759BB"/>
    <w:rsid w:val="00C75AB9"/>
    <w:rsid w:val="00C75C22"/>
    <w:rsid w:val="00C75DD9"/>
    <w:rsid w:val="00C76CE1"/>
    <w:rsid w:val="00C804DE"/>
    <w:rsid w:val="00C80B18"/>
    <w:rsid w:val="00C81317"/>
    <w:rsid w:val="00C81A88"/>
    <w:rsid w:val="00C8697F"/>
    <w:rsid w:val="00C869C7"/>
    <w:rsid w:val="00C87B46"/>
    <w:rsid w:val="00C9161C"/>
    <w:rsid w:val="00C91BE0"/>
    <w:rsid w:val="00C92A02"/>
    <w:rsid w:val="00C951BB"/>
    <w:rsid w:val="00C956EF"/>
    <w:rsid w:val="00C97CAC"/>
    <w:rsid w:val="00C97E40"/>
    <w:rsid w:val="00CA04F8"/>
    <w:rsid w:val="00CA0D76"/>
    <w:rsid w:val="00CA1946"/>
    <w:rsid w:val="00CA3915"/>
    <w:rsid w:val="00CA63F0"/>
    <w:rsid w:val="00CA76FD"/>
    <w:rsid w:val="00CA7CC3"/>
    <w:rsid w:val="00CB055D"/>
    <w:rsid w:val="00CB10A4"/>
    <w:rsid w:val="00CB1248"/>
    <w:rsid w:val="00CB1AD2"/>
    <w:rsid w:val="00CB29F3"/>
    <w:rsid w:val="00CB6F38"/>
    <w:rsid w:val="00CB737E"/>
    <w:rsid w:val="00CC4A4A"/>
    <w:rsid w:val="00CD0D14"/>
    <w:rsid w:val="00CD5E19"/>
    <w:rsid w:val="00CD5FC8"/>
    <w:rsid w:val="00CD71A5"/>
    <w:rsid w:val="00CE08DD"/>
    <w:rsid w:val="00CE2B5C"/>
    <w:rsid w:val="00CE3ECE"/>
    <w:rsid w:val="00CE4273"/>
    <w:rsid w:val="00CF3C92"/>
    <w:rsid w:val="00CF41AA"/>
    <w:rsid w:val="00CF652A"/>
    <w:rsid w:val="00CF731C"/>
    <w:rsid w:val="00D03D81"/>
    <w:rsid w:val="00D04D09"/>
    <w:rsid w:val="00D05086"/>
    <w:rsid w:val="00D1168A"/>
    <w:rsid w:val="00D142F8"/>
    <w:rsid w:val="00D152CB"/>
    <w:rsid w:val="00D201BA"/>
    <w:rsid w:val="00D20BD1"/>
    <w:rsid w:val="00D20E39"/>
    <w:rsid w:val="00D216B4"/>
    <w:rsid w:val="00D219FB"/>
    <w:rsid w:val="00D2220A"/>
    <w:rsid w:val="00D23CF0"/>
    <w:rsid w:val="00D26939"/>
    <w:rsid w:val="00D27638"/>
    <w:rsid w:val="00D329B6"/>
    <w:rsid w:val="00D33114"/>
    <w:rsid w:val="00D33542"/>
    <w:rsid w:val="00D35C46"/>
    <w:rsid w:val="00D37784"/>
    <w:rsid w:val="00D37F18"/>
    <w:rsid w:val="00D42DC8"/>
    <w:rsid w:val="00D432FF"/>
    <w:rsid w:val="00D460FD"/>
    <w:rsid w:val="00D519BA"/>
    <w:rsid w:val="00D52C1F"/>
    <w:rsid w:val="00D57297"/>
    <w:rsid w:val="00D578C1"/>
    <w:rsid w:val="00D57D68"/>
    <w:rsid w:val="00D60E69"/>
    <w:rsid w:val="00D631DB"/>
    <w:rsid w:val="00D70237"/>
    <w:rsid w:val="00D71407"/>
    <w:rsid w:val="00D71745"/>
    <w:rsid w:val="00D75354"/>
    <w:rsid w:val="00D76EA9"/>
    <w:rsid w:val="00D777DA"/>
    <w:rsid w:val="00D80404"/>
    <w:rsid w:val="00D82E58"/>
    <w:rsid w:val="00D831A2"/>
    <w:rsid w:val="00D85161"/>
    <w:rsid w:val="00D87AA6"/>
    <w:rsid w:val="00D933D2"/>
    <w:rsid w:val="00D96EE5"/>
    <w:rsid w:val="00D97E1B"/>
    <w:rsid w:val="00DA0853"/>
    <w:rsid w:val="00DA0FBC"/>
    <w:rsid w:val="00DA24B8"/>
    <w:rsid w:val="00DA488E"/>
    <w:rsid w:val="00DA5765"/>
    <w:rsid w:val="00DA5D1A"/>
    <w:rsid w:val="00DB2EBB"/>
    <w:rsid w:val="00DB3068"/>
    <w:rsid w:val="00DB3805"/>
    <w:rsid w:val="00DB3F2B"/>
    <w:rsid w:val="00DB4FEF"/>
    <w:rsid w:val="00DB5451"/>
    <w:rsid w:val="00DB5BA1"/>
    <w:rsid w:val="00DB727C"/>
    <w:rsid w:val="00DC16F2"/>
    <w:rsid w:val="00DC392D"/>
    <w:rsid w:val="00DC4AEE"/>
    <w:rsid w:val="00DC5642"/>
    <w:rsid w:val="00DC6A3A"/>
    <w:rsid w:val="00DC7DEE"/>
    <w:rsid w:val="00DD254D"/>
    <w:rsid w:val="00DD40CF"/>
    <w:rsid w:val="00DD5D2F"/>
    <w:rsid w:val="00DD61CC"/>
    <w:rsid w:val="00DD7074"/>
    <w:rsid w:val="00DD7C5B"/>
    <w:rsid w:val="00DE09A2"/>
    <w:rsid w:val="00DE145A"/>
    <w:rsid w:val="00DE1AA7"/>
    <w:rsid w:val="00DE1FA3"/>
    <w:rsid w:val="00DE27CC"/>
    <w:rsid w:val="00DE537F"/>
    <w:rsid w:val="00DE5410"/>
    <w:rsid w:val="00DE5668"/>
    <w:rsid w:val="00DE6E2B"/>
    <w:rsid w:val="00DE7593"/>
    <w:rsid w:val="00DE76DE"/>
    <w:rsid w:val="00DE7C6B"/>
    <w:rsid w:val="00DF0AD5"/>
    <w:rsid w:val="00DF3A8F"/>
    <w:rsid w:val="00DF4F2B"/>
    <w:rsid w:val="00E02998"/>
    <w:rsid w:val="00E02DF7"/>
    <w:rsid w:val="00E03649"/>
    <w:rsid w:val="00E038B6"/>
    <w:rsid w:val="00E04798"/>
    <w:rsid w:val="00E04BA7"/>
    <w:rsid w:val="00E1026C"/>
    <w:rsid w:val="00E10454"/>
    <w:rsid w:val="00E11335"/>
    <w:rsid w:val="00E126A0"/>
    <w:rsid w:val="00E13158"/>
    <w:rsid w:val="00E2249A"/>
    <w:rsid w:val="00E249DE"/>
    <w:rsid w:val="00E26794"/>
    <w:rsid w:val="00E2758D"/>
    <w:rsid w:val="00E27E2A"/>
    <w:rsid w:val="00E3073B"/>
    <w:rsid w:val="00E30819"/>
    <w:rsid w:val="00E34BB4"/>
    <w:rsid w:val="00E3599D"/>
    <w:rsid w:val="00E3750F"/>
    <w:rsid w:val="00E40C63"/>
    <w:rsid w:val="00E40E5F"/>
    <w:rsid w:val="00E4168F"/>
    <w:rsid w:val="00E41FAF"/>
    <w:rsid w:val="00E4250D"/>
    <w:rsid w:val="00E42C03"/>
    <w:rsid w:val="00E43FA6"/>
    <w:rsid w:val="00E54A35"/>
    <w:rsid w:val="00E55792"/>
    <w:rsid w:val="00E56CED"/>
    <w:rsid w:val="00E56D02"/>
    <w:rsid w:val="00E60836"/>
    <w:rsid w:val="00E61CE3"/>
    <w:rsid w:val="00E6235E"/>
    <w:rsid w:val="00E669B5"/>
    <w:rsid w:val="00E6708D"/>
    <w:rsid w:val="00E67697"/>
    <w:rsid w:val="00E7302B"/>
    <w:rsid w:val="00E73A55"/>
    <w:rsid w:val="00E75F64"/>
    <w:rsid w:val="00E776ED"/>
    <w:rsid w:val="00E8164B"/>
    <w:rsid w:val="00E822A3"/>
    <w:rsid w:val="00E862B7"/>
    <w:rsid w:val="00E92DB2"/>
    <w:rsid w:val="00E93317"/>
    <w:rsid w:val="00E9586B"/>
    <w:rsid w:val="00E96831"/>
    <w:rsid w:val="00EA1BCA"/>
    <w:rsid w:val="00EA4567"/>
    <w:rsid w:val="00EA4E38"/>
    <w:rsid w:val="00EA56C0"/>
    <w:rsid w:val="00EA6596"/>
    <w:rsid w:val="00EB2709"/>
    <w:rsid w:val="00EB39F1"/>
    <w:rsid w:val="00EB4161"/>
    <w:rsid w:val="00EB42CF"/>
    <w:rsid w:val="00EB4E35"/>
    <w:rsid w:val="00EC0175"/>
    <w:rsid w:val="00EC0A04"/>
    <w:rsid w:val="00EC2942"/>
    <w:rsid w:val="00ED461D"/>
    <w:rsid w:val="00ED4C68"/>
    <w:rsid w:val="00ED7FA5"/>
    <w:rsid w:val="00EE2E50"/>
    <w:rsid w:val="00EE3F38"/>
    <w:rsid w:val="00EE6520"/>
    <w:rsid w:val="00EF338D"/>
    <w:rsid w:val="00EF5A17"/>
    <w:rsid w:val="00EF6A90"/>
    <w:rsid w:val="00EF7838"/>
    <w:rsid w:val="00F003D0"/>
    <w:rsid w:val="00F022E3"/>
    <w:rsid w:val="00F037D5"/>
    <w:rsid w:val="00F0408A"/>
    <w:rsid w:val="00F06F7A"/>
    <w:rsid w:val="00F07216"/>
    <w:rsid w:val="00F13CE3"/>
    <w:rsid w:val="00F13DFD"/>
    <w:rsid w:val="00F16BB4"/>
    <w:rsid w:val="00F235CA"/>
    <w:rsid w:val="00F24577"/>
    <w:rsid w:val="00F27F3A"/>
    <w:rsid w:val="00F311A3"/>
    <w:rsid w:val="00F3128D"/>
    <w:rsid w:val="00F337DA"/>
    <w:rsid w:val="00F355DB"/>
    <w:rsid w:val="00F35F28"/>
    <w:rsid w:val="00F41BA0"/>
    <w:rsid w:val="00F456BA"/>
    <w:rsid w:val="00F52B2D"/>
    <w:rsid w:val="00F52CB3"/>
    <w:rsid w:val="00F53ED7"/>
    <w:rsid w:val="00F5469A"/>
    <w:rsid w:val="00F55D64"/>
    <w:rsid w:val="00F576A9"/>
    <w:rsid w:val="00F61EB3"/>
    <w:rsid w:val="00F7073D"/>
    <w:rsid w:val="00F718ED"/>
    <w:rsid w:val="00F74147"/>
    <w:rsid w:val="00F74F9F"/>
    <w:rsid w:val="00F82836"/>
    <w:rsid w:val="00F82EEC"/>
    <w:rsid w:val="00F83E05"/>
    <w:rsid w:val="00F84251"/>
    <w:rsid w:val="00F84B43"/>
    <w:rsid w:val="00F85C09"/>
    <w:rsid w:val="00F86A05"/>
    <w:rsid w:val="00F875EF"/>
    <w:rsid w:val="00F9006B"/>
    <w:rsid w:val="00F90ACA"/>
    <w:rsid w:val="00F92076"/>
    <w:rsid w:val="00F93612"/>
    <w:rsid w:val="00F960E9"/>
    <w:rsid w:val="00F97FA2"/>
    <w:rsid w:val="00FA4007"/>
    <w:rsid w:val="00FA6F1C"/>
    <w:rsid w:val="00FB06AF"/>
    <w:rsid w:val="00FB1A8E"/>
    <w:rsid w:val="00FB2ADF"/>
    <w:rsid w:val="00FB3C99"/>
    <w:rsid w:val="00FB7377"/>
    <w:rsid w:val="00FC027A"/>
    <w:rsid w:val="00FC11A5"/>
    <w:rsid w:val="00FC1523"/>
    <w:rsid w:val="00FC18BF"/>
    <w:rsid w:val="00FC19AF"/>
    <w:rsid w:val="00FC2760"/>
    <w:rsid w:val="00FC4883"/>
    <w:rsid w:val="00FC4AD9"/>
    <w:rsid w:val="00FC506F"/>
    <w:rsid w:val="00FC72A9"/>
    <w:rsid w:val="00FD34A4"/>
    <w:rsid w:val="00FD3D52"/>
    <w:rsid w:val="00FD5D99"/>
    <w:rsid w:val="00FD607E"/>
    <w:rsid w:val="00FD6CBF"/>
    <w:rsid w:val="00FE0AA3"/>
    <w:rsid w:val="00FE1D83"/>
    <w:rsid w:val="00FE43B2"/>
    <w:rsid w:val="00FF05CF"/>
    <w:rsid w:val="00FF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5123A"/>
    <w:rPr>
      <w:sz w:val="24"/>
      <w:szCs w:val="24"/>
    </w:rPr>
  </w:style>
  <w:style w:type="paragraph" w:styleId="Heading1">
    <w:name w:val="heading 1"/>
    <w:aliases w:val="H1,First subtitle"/>
    <w:basedOn w:val="Normal"/>
    <w:next w:val="Normal"/>
    <w:link w:val="Heading1Char"/>
    <w:uiPriority w:val="99"/>
    <w:qFormat/>
    <w:rsid w:val="00085BA1"/>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085BA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85BA1"/>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085BA1"/>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085BA1"/>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085BA1"/>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085BA1"/>
    <w:pPr>
      <w:spacing w:before="240" w:after="60"/>
      <w:outlineLvl w:val="6"/>
    </w:pPr>
    <w:rPr>
      <w:lang w:val="en-GB" w:eastAsia="en-US"/>
    </w:rPr>
  </w:style>
  <w:style w:type="paragraph" w:styleId="Heading8">
    <w:name w:val="heading 8"/>
    <w:basedOn w:val="Normal"/>
    <w:next w:val="Normal"/>
    <w:link w:val="Heading8Char"/>
    <w:uiPriority w:val="99"/>
    <w:qFormat/>
    <w:rsid w:val="00085BA1"/>
    <w:pPr>
      <w:spacing w:before="240" w:after="60"/>
      <w:outlineLvl w:val="7"/>
    </w:pPr>
    <w:rPr>
      <w:i/>
      <w:iCs/>
      <w:lang w:val="en-GB" w:eastAsia="en-US"/>
    </w:rPr>
  </w:style>
  <w:style w:type="paragraph" w:styleId="Heading9">
    <w:name w:val="heading 9"/>
    <w:basedOn w:val="Normal"/>
    <w:next w:val="Normal"/>
    <w:link w:val="Heading9Char"/>
    <w:uiPriority w:val="99"/>
    <w:qFormat/>
    <w:rsid w:val="00085BA1"/>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7B1AAD"/>
    <w:rPr>
      <w:rFonts w:ascii="Cambria" w:hAnsi="Cambria" w:cs="Times New Roman"/>
      <w:b/>
      <w:bCs/>
      <w:kern w:val="32"/>
      <w:sz w:val="32"/>
      <w:szCs w:val="32"/>
    </w:rPr>
  </w:style>
  <w:style w:type="character" w:customStyle="1" w:styleId="Heading2Char">
    <w:name w:val="Heading 2 Char"/>
    <w:aliases w:val="Second subtitle Char,Char Char"/>
    <w:basedOn w:val="DefaultParagraphFont"/>
    <w:link w:val="Heading2"/>
    <w:uiPriority w:val="99"/>
    <w:locked/>
    <w:rsid w:val="00085BA1"/>
    <w:rPr>
      <w:rFonts w:ascii="Arial" w:hAnsi="Arial" w:cs="Times New Roman"/>
      <w:sz w:val="24"/>
      <w:lang w:val="lv-LV" w:eastAsia="en-US"/>
    </w:rPr>
  </w:style>
  <w:style w:type="character" w:customStyle="1" w:styleId="Heading3Char">
    <w:name w:val="Heading 3 Char"/>
    <w:basedOn w:val="DefaultParagraphFont"/>
    <w:link w:val="Heading3"/>
    <w:uiPriority w:val="99"/>
    <w:semiHidden/>
    <w:locked/>
    <w:rsid w:val="007B1AA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1AA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1AA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1AAD"/>
    <w:rPr>
      <w:rFonts w:ascii="Calibri" w:hAnsi="Calibri" w:cs="Times New Roman"/>
      <w:b/>
      <w:bCs/>
    </w:rPr>
  </w:style>
  <w:style w:type="character" w:customStyle="1" w:styleId="Heading7Char">
    <w:name w:val="Heading 7 Char"/>
    <w:basedOn w:val="DefaultParagraphFont"/>
    <w:link w:val="Heading7"/>
    <w:uiPriority w:val="99"/>
    <w:semiHidden/>
    <w:locked/>
    <w:rsid w:val="007B1AA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B1AA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B1AAD"/>
    <w:rPr>
      <w:rFonts w:ascii="Cambria" w:hAnsi="Cambria" w:cs="Times New Roman"/>
    </w:rPr>
  </w:style>
  <w:style w:type="paragraph" w:customStyle="1" w:styleId="Punkts">
    <w:name w:val="Punkts"/>
    <w:basedOn w:val="Normal"/>
    <w:next w:val="Apakpunkts"/>
    <w:uiPriority w:val="99"/>
    <w:rsid w:val="00085BA1"/>
    <w:pPr>
      <w:numPr>
        <w:numId w:val="24"/>
      </w:numPr>
    </w:pPr>
    <w:rPr>
      <w:rFonts w:ascii="Arial" w:hAnsi="Arial"/>
      <w:b/>
      <w:sz w:val="20"/>
    </w:rPr>
  </w:style>
  <w:style w:type="paragraph" w:customStyle="1" w:styleId="Apakpunkts">
    <w:name w:val="Apakšpunkts"/>
    <w:basedOn w:val="Normal"/>
    <w:link w:val="ApakpunktsChar"/>
    <w:uiPriority w:val="99"/>
    <w:rsid w:val="00085BA1"/>
    <w:pPr>
      <w:numPr>
        <w:ilvl w:val="1"/>
        <w:numId w:val="24"/>
      </w:numPr>
    </w:pPr>
    <w:rPr>
      <w:rFonts w:ascii="Arial" w:hAnsi="Arial"/>
      <w:b/>
      <w:sz w:val="20"/>
    </w:rPr>
  </w:style>
  <w:style w:type="paragraph" w:customStyle="1" w:styleId="Paragrfs">
    <w:name w:val="Paragrāfs"/>
    <w:basedOn w:val="Normal"/>
    <w:next w:val="Rindkopa"/>
    <w:uiPriority w:val="99"/>
    <w:rsid w:val="00085BA1"/>
    <w:pPr>
      <w:numPr>
        <w:ilvl w:val="2"/>
        <w:numId w:val="24"/>
      </w:numPr>
      <w:jc w:val="both"/>
    </w:pPr>
    <w:rPr>
      <w:rFonts w:ascii="Arial" w:hAnsi="Arial"/>
      <w:sz w:val="20"/>
    </w:rPr>
  </w:style>
  <w:style w:type="paragraph" w:customStyle="1" w:styleId="Rindkopa">
    <w:name w:val="Rindkopa"/>
    <w:basedOn w:val="Normal"/>
    <w:next w:val="Punkts"/>
    <w:uiPriority w:val="99"/>
    <w:rsid w:val="00085BA1"/>
    <w:pPr>
      <w:ind w:left="851"/>
      <w:jc w:val="both"/>
    </w:pPr>
    <w:rPr>
      <w:rFonts w:ascii="Arial" w:hAnsi="Arial"/>
      <w:sz w:val="20"/>
    </w:rPr>
  </w:style>
  <w:style w:type="paragraph" w:styleId="Header">
    <w:name w:val="header"/>
    <w:basedOn w:val="Normal"/>
    <w:link w:val="HeaderChar"/>
    <w:uiPriority w:val="99"/>
    <w:rsid w:val="00085BA1"/>
    <w:pPr>
      <w:tabs>
        <w:tab w:val="center" w:pos="4153"/>
        <w:tab w:val="right" w:pos="8306"/>
      </w:tabs>
    </w:pPr>
  </w:style>
  <w:style w:type="character" w:customStyle="1" w:styleId="HeaderChar">
    <w:name w:val="Header Char"/>
    <w:basedOn w:val="DefaultParagraphFont"/>
    <w:link w:val="Header"/>
    <w:uiPriority w:val="99"/>
    <w:semiHidden/>
    <w:locked/>
    <w:rsid w:val="007B1AAD"/>
    <w:rPr>
      <w:rFonts w:cs="Times New Roman"/>
      <w:sz w:val="24"/>
      <w:szCs w:val="24"/>
    </w:rPr>
  </w:style>
  <w:style w:type="paragraph" w:styleId="Footer">
    <w:name w:val="footer"/>
    <w:basedOn w:val="Normal"/>
    <w:link w:val="FooterChar"/>
    <w:uiPriority w:val="99"/>
    <w:rsid w:val="00085BA1"/>
    <w:pPr>
      <w:tabs>
        <w:tab w:val="center" w:pos="4153"/>
        <w:tab w:val="right" w:pos="8306"/>
      </w:tabs>
    </w:pPr>
  </w:style>
  <w:style w:type="character" w:customStyle="1" w:styleId="FooterChar">
    <w:name w:val="Footer Char"/>
    <w:basedOn w:val="DefaultParagraphFont"/>
    <w:link w:val="Footer"/>
    <w:uiPriority w:val="99"/>
    <w:semiHidden/>
    <w:locked/>
    <w:rsid w:val="007B1AAD"/>
    <w:rPr>
      <w:rFonts w:cs="Times New Roman"/>
      <w:sz w:val="24"/>
      <w:szCs w:val="24"/>
    </w:rPr>
  </w:style>
  <w:style w:type="character" w:styleId="PageNumber">
    <w:name w:val="page number"/>
    <w:basedOn w:val="DefaultParagraphFont"/>
    <w:uiPriority w:val="99"/>
    <w:rsid w:val="00085BA1"/>
    <w:rPr>
      <w:rFonts w:cs="Times New Roman"/>
    </w:rPr>
  </w:style>
  <w:style w:type="paragraph" w:styleId="FootnoteText">
    <w:name w:val="footnote text"/>
    <w:basedOn w:val="Normal"/>
    <w:link w:val="FootnoteTextChar"/>
    <w:uiPriority w:val="99"/>
    <w:rsid w:val="00085BA1"/>
    <w:rPr>
      <w:sz w:val="20"/>
      <w:szCs w:val="20"/>
      <w:lang w:eastAsia="en-US"/>
    </w:rPr>
  </w:style>
  <w:style w:type="character" w:customStyle="1" w:styleId="FootnoteTextChar">
    <w:name w:val="Footnote Text Char"/>
    <w:basedOn w:val="DefaultParagraphFont"/>
    <w:link w:val="FootnoteText"/>
    <w:uiPriority w:val="99"/>
    <w:locked/>
    <w:rsid w:val="001E0739"/>
    <w:rPr>
      <w:rFonts w:cs="Times New Roman"/>
      <w:lang w:eastAsia="en-US"/>
    </w:rPr>
  </w:style>
  <w:style w:type="character" w:styleId="FootnoteReference">
    <w:name w:val="footnote reference"/>
    <w:basedOn w:val="DefaultParagraphFont"/>
    <w:uiPriority w:val="99"/>
    <w:rsid w:val="00085BA1"/>
    <w:rPr>
      <w:rFonts w:cs="Times New Roman"/>
      <w:vertAlign w:val="superscript"/>
    </w:rPr>
  </w:style>
  <w:style w:type="character" w:styleId="CommentReference">
    <w:name w:val="annotation reference"/>
    <w:basedOn w:val="DefaultParagraphFont"/>
    <w:uiPriority w:val="99"/>
    <w:semiHidden/>
    <w:rsid w:val="00085BA1"/>
    <w:rPr>
      <w:rFonts w:cs="Times New Roman"/>
      <w:sz w:val="16"/>
    </w:rPr>
  </w:style>
  <w:style w:type="paragraph" w:styleId="CommentText">
    <w:name w:val="annotation text"/>
    <w:basedOn w:val="Normal"/>
    <w:link w:val="CommentTextChar"/>
    <w:uiPriority w:val="99"/>
    <w:semiHidden/>
    <w:rsid w:val="00085BA1"/>
    <w:rPr>
      <w:sz w:val="20"/>
      <w:szCs w:val="20"/>
      <w:lang w:eastAsia="en-US"/>
    </w:rPr>
  </w:style>
  <w:style w:type="character" w:customStyle="1" w:styleId="CommentTextChar">
    <w:name w:val="Comment Text Char"/>
    <w:basedOn w:val="DefaultParagraphFont"/>
    <w:link w:val="CommentText"/>
    <w:uiPriority w:val="99"/>
    <w:semiHidden/>
    <w:locked/>
    <w:rsid w:val="007B1AAD"/>
    <w:rPr>
      <w:rFonts w:cs="Times New Roman"/>
      <w:sz w:val="20"/>
      <w:szCs w:val="20"/>
    </w:rPr>
  </w:style>
  <w:style w:type="paragraph" w:styleId="BalloonText">
    <w:name w:val="Balloon Text"/>
    <w:basedOn w:val="Normal"/>
    <w:link w:val="BalloonTextChar"/>
    <w:uiPriority w:val="99"/>
    <w:semiHidden/>
    <w:rsid w:val="00085B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AAD"/>
    <w:rPr>
      <w:rFonts w:cs="Times New Roman"/>
      <w:sz w:val="2"/>
    </w:rPr>
  </w:style>
  <w:style w:type="paragraph" w:styleId="CommentSubject">
    <w:name w:val="annotation subject"/>
    <w:basedOn w:val="CommentText"/>
    <w:next w:val="CommentText"/>
    <w:link w:val="CommentSubjectChar"/>
    <w:uiPriority w:val="99"/>
    <w:semiHidden/>
    <w:rsid w:val="00085BA1"/>
    <w:rPr>
      <w:b/>
      <w:bCs/>
      <w:lang w:eastAsia="lv-LV"/>
    </w:rPr>
  </w:style>
  <w:style w:type="character" w:customStyle="1" w:styleId="CommentSubjectChar">
    <w:name w:val="Comment Subject Char"/>
    <w:basedOn w:val="CommentTextChar"/>
    <w:link w:val="CommentSubject"/>
    <w:uiPriority w:val="99"/>
    <w:semiHidden/>
    <w:locked/>
    <w:rsid w:val="007B1AAD"/>
    <w:rPr>
      <w:rFonts w:cs="Times New Roman"/>
      <w:b/>
      <w:bCs/>
      <w:sz w:val="20"/>
      <w:szCs w:val="20"/>
    </w:rPr>
  </w:style>
  <w:style w:type="paragraph" w:customStyle="1" w:styleId="naisf">
    <w:name w:val="naisf"/>
    <w:basedOn w:val="Normal"/>
    <w:uiPriority w:val="99"/>
    <w:rsid w:val="00085BA1"/>
    <w:pPr>
      <w:spacing w:before="100" w:beforeAutospacing="1" w:after="100" w:afterAutospacing="1"/>
      <w:jc w:val="both"/>
    </w:pPr>
    <w:rPr>
      <w:lang w:val="en-GB" w:eastAsia="en-US"/>
    </w:rPr>
  </w:style>
  <w:style w:type="character" w:styleId="Hyperlink">
    <w:name w:val="Hyperlink"/>
    <w:basedOn w:val="DefaultParagraphFont"/>
    <w:uiPriority w:val="99"/>
    <w:rsid w:val="00085BA1"/>
    <w:rPr>
      <w:rFonts w:cs="Times New Roman"/>
      <w:color w:val="0000FF"/>
      <w:u w:val="single"/>
    </w:rPr>
  </w:style>
  <w:style w:type="paragraph" w:styleId="BodyTextIndent3">
    <w:name w:val="Body Text Indent 3"/>
    <w:basedOn w:val="Normal"/>
    <w:link w:val="BodyTextIndent3Char"/>
    <w:uiPriority w:val="99"/>
    <w:rsid w:val="00085BA1"/>
    <w:pPr>
      <w:ind w:left="720"/>
      <w:jc w:val="both"/>
    </w:pPr>
    <w:rPr>
      <w:lang w:eastAsia="en-US"/>
    </w:rPr>
  </w:style>
  <w:style w:type="character" w:customStyle="1" w:styleId="BodyTextIndent3Char">
    <w:name w:val="Body Text Indent 3 Char"/>
    <w:basedOn w:val="DefaultParagraphFont"/>
    <w:link w:val="BodyTextIndent3"/>
    <w:uiPriority w:val="99"/>
    <w:semiHidden/>
    <w:locked/>
    <w:rsid w:val="007B1AAD"/>
    <w:rPr>
      <w:rFonts w:cs="Times New Roman"/>
      <w:sz w:val="16"/>
      <w:szCs w:val="16"/>
    </w:rPr>
  </w:style>
  <w:style w:type="paragraph" w:customStyle="1" w:styleId="Nodaa">
    <w:name w:val="Nodaļa"/>
    <w:basedOn w:val="Normal"/>
    <w:uiPriority w:val="99"/>
    <w:rsid w:val="00085BA1"/>
    <w:rPr>
      <w:rFonts w:ascii="Arial" w:hAnsi="Arial" w:cs="Arial"/>
      <w:b/>
      <w:bCs/>
      <w:sz w:val="20"/>
      <w:lang w:eastAsia="en-US"/>
    </w:rPr>
  </w:style>
  <w:style w:type="table" w:styleId="TableGrid">
    <w:name w:val="Table Grid"/>
    <w:basedOn w:val="TableNormal"/>
    <w:uiPriority w:val="99"/>
    <w:rsid w:val="00085B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uiPriority w:val="99"/>
    <w:rsid w:val="00085BA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085BA1"/>
    <w:pPr>
      <w:spacing w:after="120"/>
    </w:pPr>
    <w:rPr>
      <w:szCs w:val="20"/>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locked/>
    <w:rsid w:val="00085BA1"/>
    <w:rPr>
      <w:rFonts w:cs="Times New Roman"/>
      <w:sz w:val="23"/>
      <w:lang w:val="en-GB" w:eastAsia="da-DK"/>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link w:val="BodyText"/>
    <w:uiPriority w:val="99"/>
    <w:locked/>
    <w:rsid w:val="00085BA1"/>
    <w:rPr>
      <w:sz w:val="24"/>
      <w:lang w:val="lv-LV" w:eastAsia="lv-LV"/>
    </w:rPr>
  </w:style>
  <w:style w:type="paragraph" w:styleId="TOC1">
    <w:name w:val="toc 1"/>
    <w:basedOn w:val="Normal"/>
    <w:next w:val="Normal"/>
    <w:autoRedefine/>
    <w:uiPriority w:val="99"/>
    <w:rsid w:val="00085BA1"/>
    <w:pPr>
      <w:tabs>
        <w:tab w:val="left" w:pos="480"/>
        <w:tab w:val="right" w:leader="dot" w:pos="8302"/>
      </w:tabs>
    </w:pPr>
    <w:rPr>
      <w:rFonts w:ascii="Arial" w:hAnsi="Arial"/>
      <w:sz w:val="20"/>
    </w:rPr>
  </w:style>
  <w:style w:type="paragraph" w:styleId="TOC2">
    <w:name w:val="toc 2"/>
    <w:basedOn w:val="Normal"/>
    <w:next w:val="Normal"/>
    <w:autoRedefine/>
    <w:uiPriority w:val="99"/>
    <w:semiHidden/>
    <w:rsid w:val="00085BA1"/>
    <w:pPr>
      <w:ind w:left="240"/>
    </w:pPr>
    <w:rPr>
      <w:rFonts w:ascii="Arial" w:hAnsi="Arial"/>
      <w:sz w:val="20"/>
    </w:rPr>
  </w:style>
  <w:style w:type="paragraph" w:styleId="BodyTextIndent">
    <w:name w:val="Body Text Indent"/>
    <w:basedOn w:val="Normal"/>
    <w:link w:val="BodyTextIndentChar"/>
    <w:uiPriority w:val="99"/>
    <w:rsid w:val="00085BA1"/>
    <w:pPr>
      <w:spacing w:after="120"/>
      <w:ind w:left="283"/>
    </w:pPr>
  </w:style>
  <w:style w:type="character" w:customStyle="1" w:styleId="BodyTextIndentChar">
    <w:name w:val="Body Text Indent Char"/>
    <w:basedOn w:val="DefaultParagraphFont"/>
    <w:link w:val="BodyTextIndent"/>
    <w:uiPriority w:val="99"/>
    <w:semiHidden/>
    <w:locked/>
    <w:rsid w:val="007B1AAD"/>
    <w:rPr>
      <w:rFonts w:cs="Times New Roman"/>
      <w:sz w:val="24"/>
      <w:szCs w:val="24"/>
    </w:rPr>
  </w:style>
  <w:style w:type="character" w:customStyle="1" w:styleId="BodyText1Rakstz">
    <w:name w:val="Body Text1 Rakstz."/>
    <w:uiPriority w:val="99"/>
    <w:rsid w:val="00085BA1"/>
    <w:rPr>
      <w:sz w:val="24"/>
      <w:lang w:val="lv-LV" w:eastAsia="en-US"/>
    </w:rPr>
  </w:style>
  <w:style w:type="paragraph" w:customStyle="1" w:styleId="Body2">
    <w:name w:val="Body 2"/>
    <w:basedOn w:val="Normal"/>
    <w:uiPriority w:val="99"/>
    <w:rsid w:val="00085BA1"/>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085BA1"/>
    <w:pPr>
      <w:numPr>
        <w:ilvl w:val="1"/>
        <w:numId w:val="23"/>
      </w:numPr>
      <w:outlineLvl w:val="1"/>
    </w:pPr>
  </w:style>
  <w:style w:type="paragraph" w:styleId="BodyTextIndent2">
    <w:name w:val="Body Text Indent 2"/>
    <w:basedOn w:val="Normal"/>
    <w:link w:val="BodyTextIndent2Char"/>
    <w:uiPriority w:val="99"/>
    <w:rsid w:val="00085BA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1AAD"/>
    <w:rPr>
      <w:rFonts w:cs="Times New Roman"/>
      <w:sz w:val="24"/>
      <w:szCs w:val="24"/>
    </w:rPr>
  </w:style>
  <w:style w:type="paragraph" w:styleId="TOC3">
    <w:name w:val="toc 3"/>
    <w:basedOn w:val="Normal"/>
    <w:next w:val="Normal"/>
    <w:autoRedefine/>
    <w:uiPriority w:val="99"/>
    <w:rsid w:val="00085BA1"/>
    <w:pPr>
      <w:ind w:left="480"/>
    </w:pPr>
  </w:style>
  <w:style w:type="paragraph" w:styleId="BodyText2">
    <w:name w:val="Body Text 2"/>
    <w:basedOn w:val="Normal"/>
    <w:link w:val="BodyText2Char"/>
    <w:uiPriority w:val="99"/>
    <w:rsid w:val="00085BA1"/>
    <w:rPr>
      <w:sz w:val="28"/>
      <w:lang w:eastAsia="en-US"/>
    </w:rPr>
  </w:style>
  <w:style w:type="character" w:customStyle="1" w:styleId="BodyText2Char">
    <w:name w:val="Body Text 2 Char"/>
    <w:basedOn w:val="DefaultParagraphFont"/>
    <w:link w:val="BodyText2"/>
    <w:uiPriority w:val="99"/>
    <w:semiHidden/>
    <w:locked/>
    <w:rsid w:val="007B1AAD"/>
    <w:rPr>
      <w:rFonts w:cs="Times New Roman"/>
      <w:sz w:val="24"/>
      <w:szCs w:val="24"/>
    </w:rPr>
  </w:style>
  <w:style w:type="paragraph" w:customStyle="1" w:styleId="TableText">
    <w:name w:val="Table Text"/>
    <w:basedOn w:val="Normal"/>
    <w:uiPriority w:val="99"/>
    <w:rsid w:val="00085BA1"/>
    <w:pPr>
      <w:jc w:val="both"/>
    </w:pPr>
    <w:rPr>
      <w:szCs w:val="20"/>
      <w:lang w:eastAsia="en-US"/>
    </w:rPr>
  </w:style>
  <w:style w:type="paragraph" w:styleId="Title">
    <w:name w:val="Title"/>
    <w:basedOn w:val="Normal"/>
    <w:link w:val="TitleChar"/>
    <w:uiPriority w:val="99"/>
    <w:qFormat/>
    <w:rsid w:val="00085BA1"/>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7B1AAD"/>
    <w:rPr>
      <w:rFonts w:ascii="Cambria" w:hAnsi="Cambria" w:cs="Times New Roman"/>
      <w:b/>
      <w:bCs/>
      <w:kern w:val="28"/>
      <w:sz w:val="32"/>
      <w:szCs w:val="32"/>
    </w:rPr>
  </w:style>
  <w:style w:type="paragraph" w:styleId="BodyText3">
    <w:name w:val="Body Text 3"/>
    <w:basedOn w:val="Normal"/>
    <w:link w:val="BodyText3Char"/>
    <w:uiPriority w:val="99"/>
    <w:rsid w:val="00085BA1"/>
    <w:pPr>
      <w:spacing w:before="120" w:after="120"/>
      <w:jc w:val="both"/>
    </w:pPr>
    <w:rPr>
      <w:i/>
      <w:iCs/>
      <w:lang w:eastAsia="en-US"/>
    </w:rPr>
  </w:style>
  <w:style w:type="character" w:customStyle="1" w:styleId="BodyText3Char">
    <w:name w:val="Body Text 3 Char"/>
    <w:basedOn w:val="DefaultParagraphFont"/>
    <w:link w:val="BodyText3"/>
    <w:uiPriority w:val="99"/>
    <w:semiHidden/>
    <w:locked/>
    <w:rsid w:val="007B1AAD"/>
    <w:rPr>
      <w:rFonts w:cs="Times New Roman"/>
      <w:sz w:val="16"/>
      <w:szCs w:val="16"/>
    </w:rPr>
  </w:style>
  <w:style w:type="paragraph" w:customStyle="1" w:styleId="PielikumiRakstz">
    <w:name w:val="Pielikumi Rakstz."/>
    <w:basedOn w:val="BodyText"/>
    <w:link w:val="PielikumiRakstzRakstz"/>
    <w:uiPriority w:val="99"/>
    <w:rsid w:val="00085BA1"/>
    <w:pPr>
      <w:spacing w:after="0"/>
      <w:jc w:val="both"/>
    </w:pPr>
    <w:rPr>
      <w:rFonts w:ascii="Arial" w:hAnsi="Arial"/>
      <w:b/>
    </w:rPr>
  </w:style>
  <w:style w:type="character" w:customStyle="1" w:styleId="PielikumiRakstzRakstz">
    <w:name w:val="Pielikumi Rakstz. Rakstz."/>
    <w:link w:val="PielikumiRakstz"/>
    <w:uiPriority w:val="99"/>
    <w:locked/>
    <w:rsid w:val="00085BA1"/>
    <w:rPr>
      <w:rFonts w:ascii="Arial" w:hAnsi="Arial"/>
      <w:b/>
      <w:sz w:val="24"/>
      <w:lang w:val="lv-LV" w:eastAsia="lv-LV"/>
    </w:rPr>
  </w:style>
  <w:style w:type="character" w:styleId="FollowedHyperlink">
    <w:name w:val="FollowedHyperlink"/>
    <w:basedOn w:val="DefaultParagraphFont"/>
    <w:uiPriority w:val="99"/>
    <w:rsid w:val="00085BA1"/>
    <w:rPr>
      <w:rFonts w:cs="Times New Roman"/>
      <w:color w:val="800080"/>
      <w:u w:val="single"/>
    </w:rPr>
  </w:style>
  <w:style w:type="paragraph" w:customStyle="1" w:styleId="Annexetitle">
    <w:name w:val="Annexe_title"/>
    <w:basedOn w:val="Heading1"/>
    <w:next w:val="Normal"/>
    <w:autoRedefine/>
    <w:uiPriority w:val="99"/>
    <w:rsid w:val="00085BA1"/>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uiPriority w:val="99"/>
    <w:rsid w:val="00085BA1"/>
    <w:rPr>
      <w:sz w:val="24"/>
      <w:lang w:val="lv-LV" w:eastAsia="en-US"/>
    </w:rPr>
  </w:style>
  <w:style w:type="paragraph" w:customStyle="1" w:styleId="Text1">
    <w:name w:val="Text 1"/>
    <w:basedOn w:val="Normal"/>
    <w:uiPriority w:val="99"/>
    <w:rsid w:val="00085BA1"/>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085BA1"/>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085BA1"/>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085BA1"/>
    <w:pPr>
      <w:ind w:left="708"/>
    </w:pPr>
    <w:rPr>
      <w:rFonts w:ascii="Arial" w:hAnsi="Arial"/>
      <w:sz w:val="20"/>
      <w:szCs w:val="20"/>
      <w:lang w:val="en-GB" w:eastAsia="en-US"/>
    </w:rPr>
  </w:style>
  <w:style w:type="paragraph" w:customStyle="1" w:styleId="Bullet">
    <w:name w:val="Bullet"/>
    <w:basedOn w:val="Normal"/>
    <w:uiPriority w:val="99"/>
    <w:rsid w:val="00085BA1"/>
    <w:pPr>
      <w:numPr>
        <w:numId w:val="26"/>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uiPriority w:val="99"/>
    <w:rsid w:val="00085BA1"/>
    <w:rPr>
      <w:color w:val="000000"/>
      <w:szCs w:val="20"/>
      <w:lang w:val="en-GB" w:eastAsia="en-US"/>
    </w:rPr>
  </w:style>
  <w:style w:type="character" w:customStyle="1" w:styleId="NoIndentChar">
    <w:name w:val="No Indent Char"/>
    <w:link w:val="NoIndent"/>
    <w:uiPriority w:val="99"/>
    <w:locked/>
    <w:rsid w:val="00085BA1"/>
    <w:rPr>
      <w:color w:val="000000"/>
      <w:sz w:val="24"/>
      <w:lang w:val="en-GB" w:eastAsia="en-US"/>
    </w:rPr>
  </w:style>
  <w:style w:type="paragraph" w:customStyle="1" w:styleId="LG-ligums-1">
    <w:name w:val="LG-ligums-1"/>
    <w:basedOn w:val="Heading1"/>
    <w:uiPriority w:val="99"/>
    <w:rsid w:val="00085BA1"/>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085BA1"/>
    <w:pPr>
      <w:widowControl w:val="0"/>
      <w:spacing w:line="360" w:lineRule="exact"/>
      <w:jc w:val="center"/>
    </w:pPr>
    <w:rPr>
      <w:rFonts w:ascii="Arial" w:hAnsi="Arial"/>
      <w:b/>
      <w:sz w:val="32"/>
      <w:szCs w:val="20"/>
      <w:lang w:val="cs-CZ" w:eastAsia="en-US"/>
    </w:rPr>
  </w:style>
  <w:style w:type="paragraph" w:customStyle="1" w:styleId="text">
    <w:name w:val="text"/>
    <w:uiPriority w:val="99"/>
    <w:rsid w:val="00085BA1"/>
    <w:pPr>
      <w:widowControl w:val="0"/>
      <w:spacing w:before="240" w:line="240" w:lineRule="exact"/>
      <w:jc w:val="both"/>
    </w:pPr>
    <w:rPr>
      <w:rFonts w:ascii="Arial" w:hAnsi="Arial"/>
      <w:sz w:val="24"/>
      <w:szCs w:val="20"/>
      <w:lang w:val="cs-CZ" w:eastAsia="en-US"/>
    </w:rPr>
  </w:style>
  <w:style w:type="paragraph" w:customStyle="1" w:styleId="text-3mezera">
    <w:name w:val="text - 3 mezera"/>
    <w:basedOn w:val="Normal"/>
    <w:uiPriority w:val="99"/>
    <w:rsid w:val="00085BA1"/>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085BA1"/>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uiPriority w:val="99"/>
    <w:rsid w:val="00085BA1"/>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uiPriority w:val="99"/>
    <w:rsid w:val="00085BA1"/>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085BA1"/>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085BA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085BA1"/>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085BA1"/>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085BA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085BA1"/>
    <w:pPr>
      <w:numPr>
        <w:ilvl w:val="1"/>
        <w:numId w:val="27"/>
      </w:numPr>
      <w:tabs>
        <w:tab w:val="clear" w:pos="3425"/>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085BA1"/>
    <w:pPr>
      <w:spacing w:line="300" w:lineRule="atLeast"/>
    </w:pPr>
    <w:rPr>
      <w:rFonts w:ascii="Garamond" w:hAnsi="Garamond"/>
      <w:sz w:val="22"/>
      <w:szCs w:val="20"/>
      <w:lang w:val="en-GB" w:eastAsia="en-US"/>
    </w:rPr>
  </w:style>
  <w:style w:type="paragraph" w:styleId="BlockText">
    <w:name w:val="Block Text"/>
    <w:basedOn w:val="Normal"/>
    <w:uiPriority w:val="99"/>
    <w:rsid w:val="00085BA1"/>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085BA1"/>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085BA1"/>
    <w:pPr>
      <w:pageBreakBefore/>
      <w:spacing w:before="360" w:line="360" w:lineRule="exact"/>
      <w:jc w:val="center"/>
    </w:pPr>
    <w:rPr>
      <w:b/>
      <w:sz w:val="36"/>
    </w:rPr>
  </w:style>
  <w:style w:type="paragraph" w:customStyle="1" w:styleId="Bulletnewnumbers">
    <w:name w:val="Bullet new numbers"/>
    <w:basedOn w:val="Bulletnewletters"/>
    <w:uiPriority w:val="99"/>
    <w:rsid w:val="00085BA1"/>
    <w:pPr>
      <w:tabs>
        <w:tab w:val="right" w:pos="8789"/>
      </w:tabs>
      <w:jc w:val="both"/>
    </w:pPr>
    <w:rPr>
      <w:rFonts w:cs="Arial"/>
    </w:rPr>
  </w:style>
  <w:style w:type="paragraph" w:customStyle="1" w:styleId="Bodytxt">
    <w:name w:val="Bodytxt"/>
    <w:basedOn w:val="Normal"/>
    <w:uiPriority w:val="99"/>
    <w:rsid w:val="00085BA1"/>
    <w:pPr>
      <w:keepNext/>
      <w:jc w:val="both"/>
    </w:pPr>
    <w:rPr>
      <w:sz w:val="22"/>
      <w:lang w:val="en-GB" w:eastAsia="de-DE"/>
    </w:rPr>
  </w:style>
  <w:style w:type="paragraph" w:styleId="PlainText">
    <w:name w:val="Plain Text"/>
    <w:basedOn w:val="Normal"/>
    <w:link w:val="PlainTextChar"/>
    <w:uiPriority w:val="99"/>
    <w:rsid w:val="00085BA1"/>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sid w:val="007B1AAD"/>
    <w:rPr>
      <w:rFonts w:ascii="Courier New" w:hAnsi="Courier New" w:cs="Courier New"/>
      <w:sz w:val="20"/>
      <w:szCs w:val="20"/>
    </w:rPr>
  </w:style>
  <w:style w:type="paragraph" w:customStyle="1" w:styleId="ListBulletNoSpace">
    <w:name w:val="List Bullet NoSpace"/>
    <w:basedOn w:val="ListBullet"/>
    <w:uiPriority w:val="99"/>
    <w:rsid w:val="00085BA1"/>
    <w:pPr>
      <w:tabs>
        <w:tab w:val="left" w:pos="425"/>
      </w:tabs>
      <w:spacing w:line="270" w:lineRule="atLeast"/>
      <w:ind w:left="425" w:hanging="425"/>
    </w:pPr>
    <w:rPr>
      <w:sz w:val="23"/>
      <w:szCs w:val="20"/>
      <w:lang w:val="en-GB" w:eastAsia="da-DK"/>
    </w:rPr>
  </w:style>
  <w:style w:type="paragraph" w:styleId="ListBullet">
    <w:name w:val="List Bullet"/>
    <w:basedOn w:val="Normal"/>
    <w:uiPriority w:val="99"/>
    <w:rsid w:val="00085BA1"/>
    <w:pPr>
      <w:ind w:left="283" w:hanging="283"/>
    </w:pPr>
    <w:rPr>
      <w:lang w:eastAsia="en-US"/>
    </w:rPr>
  </w:style>
  <w:style w:type="paragraph" w:customStyle="1" w:styleId="BodyTextNoSpace">
    <w:name w:val="Body Text NoSpace"/>
    <w:basedOn w:val="BodyText"/>
    <w:link w:val="BodyTextNoSpaceChar"/>
    <w:uiPriority w:val="99"/>
    <w:rsid w:val="00085BA1"/>
    <w:pPr>
      <w:spacing w:after="0" w:line="270" w:lineRule="atLeast"/>
    </w:pPr>
    <w:rPr>
      <w:sz w:val="23"/>
      <w:lang w:val="en-GB" w:eastAsia="da-DK"/>
    </w:rPr>
  </w:style>
  <w:style w:type="character" w:customStyle="1" w:styleId="BodyTextNoSpaceChar">
    <w:name w:val="Body Text NoSpace Char"/>
    <w:link w:val="BodyTextNoSpace"/>
    <w:uiPriority w:val="99"/>
    <w:locked/>
    <w:rsid w:val="00085BA1"/>
    <w:rPr>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085BA1"/>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085BA1"/>
    <w:rPr>
      <w:i/>
      <w:sz w:val="24"/>
      <w:lang w:val="en-GB" w:eastAsia="da-DK"/>
    </w:rPr>
  </w:style>
  <w:style w:type="paragraph" w:customStyle="1" w:styleId="Table">
    <w:name w:val="Table"/>
    <w:basedOn w:val="Normal"/>
    <w:uiPriority w:val="99"/>
    <w:rsid w:val="00085BA1"/>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085BA1"/>
    <w:pPr>
      <w:ind w:left="566" w:hanging="283"/>
    </w:pPr>
    <w:rPr>
      <w:lang w:val="en-US" w:eastAsia="en-US"/>
    </w:rPr>
  </w:style>
  <w:style w:type="paragraph" w:styleId="List3">
    <w:name w:val="List 3"/>
    <w:basedOn w:val="Normal"/>
    <w:uiPriority w:val="99"/>
    <w:rsid w:val="00085BA1"/>
    <w:pPr>
      <w:ind w:left="849" w:hanging="283"/>
    </w:pPr>
    <w:rPr>
      <w:lang w:val="en-US" w:eastAsia="en-US"/>
    </w:rPr>
  </w:style>
  <w:style w:type="paragraph" w:styleId="List4">
    <w:name w:val="List 4"/>
    <w:basedOn w:val="Normal"/>
    <w:uiPriority w:val="99"/>
    <w:rsid w:val="00085BA1"/>
    <w:pPr>
      <w:ind w:left="1132" w:hanging="283"/>
    </w:pPr>
    <w:rPr>
      <w:lang w:val="en-US" w:eastAsia="en-US"/>
    </w:rPr>
  </w:style>
  <w:style w:type="paragraph" w:styleId="ListContinue2">
    <w:name w:val="List Continue 2"/>
    <w:basedOn w:val="Normal"/>
    <w:uiPriority w:val="99"/>
    <w:rsid w:val="00085BA1"/>
    <w:pPr>
      <w:spacing w:after="120"/>
      <w:ind w:left="566"/>
    </w:pPr>
    <w:rPr>
      <w:lang w:val="en-US" w:eastAsia="en-US"/>
    </w:rPr>
  </w:style>
  <w:style w:type="paragraph" w:styleId="ListContinue3">
    <w:name w:val="List Continue 3"/>
    <w:basedOn w:val="Normal"/>
    <w:uiPriority w:val="99"/>
    <w:rsid w:val="00085BA1"/>
    <w:pPr>
      <w:spacing w:after="120"/>
      <w:ind w:left="849"/>
    </w:pPr>
    <w:rPr>
      <w:lang w:val="en-US" w:eastAsia="en-US"/>
    </w:rPr>
  </w:style>
  <w:style w:type="paragraph" w:customStyle="1" w:styleId="HeaderEven">
    <w:name w:val="HeaderEven"/>
    <w:basedOn w:val="Normal"/>
    <w:uiPriority w:val="99"/>
    <w:rsid w:val="00085BA1"/>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085BA1"/>
    <w:pPr>
      <w:spacing w:after="270" w:line="270" w:lineRule="atLeast"/>
      <w:ind w:hanging="2268"/>
    </w:pPr>
    <w:rPr>
      <w:sz w:val="23"/>
      <w:lang w:val="en-GB" w:eastAsia="da-DK"/>
    </w:rPr>
  </w:style>
  <w:style w:type="paragraph" w:customStyle="1" w:styleId="MarginFrame">
    <w:name w:val="Margin Frame"/>
    <w:basedOn w:val="Normal"/>
    <w:uiPriority w:val="99"/>
    <w:rsid w:val="00085BA1"/>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085BA1"/>
    <w:pPr>
      <w:spacing w:after="0"/>
    </w:pPr>
  </w:style>
  <w:style w:type="paragraph" w:styleId="ListBullet2">
    <w:name w:val="List Bullet 2"/>
    <w:basedOn w:val="ListBullet"/>
    <w:uiPriority w:val="99"/>
    <w:rsid w:val="00085BA1"/>
    <w:pPr>
      <w:numPr>
        <w:numId w:val="28"/>
      </w:num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085BA1"/>
    <w:pPr>
      <w:spacing w:after="0"/>
    </w:pPr>
  </w:style>
  <w:style w:type="paragraph" w:styleId="ListContinue">
    <w:name w:val="List Continue"/>
    <w:basedOn w:val="ListNumber"/>
    <w:uiPriority w:val="99"/>
    <w:rsid w:val="00085BA1"/>
    <w:pPr>
      <w:ind w:firstLine="0"/>
    </w:pPr>
  </w:style>
  <w:style w:type="paragraph" w:styleId="ListNumber">
    <w:name w:val="List Number"/>
    <w:basedOn w:val="BodyText"/>
    <w:uiPriority w:val="99"/>
    <w:rsid w:val="00085BA1"/>
    <w:pPr>
      <w:numPr>
        <w:numId w:val="29"/>
      </w:numPr>
      <w:spacing w:after="270" w:line="270" w:lineRule="atLeast"/>
    </w:pPr>
    <w:rPr>
      <w:sz w:val="23"/>
      <w:lang w:val="en-GB" w:eastAsia="da-DK"/>
    </w:rPr>
  </w:style>
  <w:style w:type="paragraph" w:styleId="ListNumber2">
    <w:name w:val="List Number 2"/>
    <w:basedOn w:val="ListNumber"/>
    <w:uiPriority w:val="99"/>
    <w:rsid w:val="00085BA1"/>
    <w:pPr>
      <w:numPr>
        <w:ilvl w:val="1"/>
      </w:numPr>
      <w:tabs>
        <w:tab w:val="num" w:pos="1209"/>
        <w:tab w:val="num" w:pos="1440"/>
      </w:tabs>
      <w:ind w:left="850" w:hanging="360"/>
    </w:pPr>
  </w:style>
  <w:style w:type="paragraph" w:customStyle="1" w:styleId="ListContinueNoSpace">
    <w:name w:val="List Continue NoSpace"/>
    <w:basedOn w:val="ListContinue"/>
    <w:uiPriority w:val="99"/>
    <w:rsid w:val="00085BA1"/>
    <w:pPr>
      <w:spacing w:after="0"/>
    </w:pPr>
  </w:style>
  <w:style w:type="paragraph" w:customStyle="1" w:styleId="ListContinue2NoSpace">
    <w:name w:val="List Continue 2 NoSpace"/>
    <w:basedOn w:val="ListContinue2"/>
    <w:uiPriority w:val="99"/>
    <w:rsid w:val="00085BA1"/>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085BA1"/>
    <w:pPr>
      <w:spacing w:after="0"/>
    </w:pPr>
  </w:style>
  <w:style w:type="paragraph" w:customStyle="1" w:styleId="ListNumber2NoSpace">
    <w:name w:val="List Number 2 NoSpace"/>
    <w:basedOn w:val="ListNumber2"/>
    <w:uiPriority w:val="99"/>
    <w:rsid w:val="00085BA1"/>
    <w:pPr>
      <w:spacing w:after="0"/>
    </w:pPr>
  </w:style>
  <w:style w:type="paragraph" w:customStyle="1" w:styleId="ListHanging">
    <w:name w:val="List Hanging"/>
    <w:basedOn w:val="BodyText"/>
    <w:uiPriority w:val="99"/>
    <w:rsid w:val="00085BA1"/>
    <w:pPr>
      <w:spacing w:after="270" w:line="270" w:lineRule="atLeast"/>
      <w:ind w:left="1701" w:hanging="1701"/>
    </w:pPr>
    <w:rPr>
      <w:sz w:val="23"/>
      <w:lang w:val="en-GB" w:eastAsia="da-DK"/>
    </w:rPr>
  </w:style>
  <w:style w:type="paragraph" w:customStyle="1" w:styleId="ListHangingNoSpace">
    <w:name w:val="List Hanging NoSpace"/>
    <w:basedOn w:val="ListHanging"/>
    <w:uiPriority w:val="99"/>
    <w:rsid w:val="00085BA1"/>
    <w:pPr>
      <w:spacing w:after="0"/>
    </w:pPr>
  </w:style>
  <w:style w:type="paragraph" w:styleId="Signature">
    <w:name w:val="Signature"/>
    <w:basedOn w:val="BodyText"/>
    <w:link w:val="SignatureChar"/>
    <w:uiPriority w:val="99"/>
    <w:rsid w:val="00085BA1"/>
    <w:pPr>
      <w:spacing w:after="0" w:line="220" w:lineRule="atLeast"/>
    </w:pPr>
    <w:rPr>
      <w:sz w:val="18"/>
      <w:lang w:val="en-GB" w:eastAsia="da-DK"/>
    </w:rPr>
  </w:style>
  <w:style w:type="character" w:customStyle="1" w:styleId="SignatureChar">
    <w:name w:val="Signature Char"/>
    <w:basedOn w:val="DefaultParagraphFont"/>
    <w:link w:val="Signature"/>
    <w:uiPriority w:val="99"/>
    <w:semiHidden/>
    <w:locked/>
    <w:rsid w:val="007B1AAD"/>
    <w:rPr>
      <w:rFonts w:cs="Times New Roman"/>
      <w:sz w:val="24"/>
      <w:szCs w:val="24"/>
    </w:rPr>
  </w:style>
  <w:style w:type="paragraph" w:customStyle="1" w:styleId="FrontPage1">
    <w:name w:val="FrontPage1"/>
    <w:basedOn w:val="Normal"/>
    <w:next w:val="BodyText"/>
    <w:uiPriority w:val="99"/>
    <w:rsid w:val="00085BA1"/>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uiPriority w:val="99"/>
    <w:rsid w:val="00085BA1"/>
    <w:pPr>
      <w:spacing w:line="400" w:lineRule="exact"/>
    </w:pPr>
    <w:rPr>
      <w:rFonts w:ascii="TrueHelveticaBlack" w:hAnsi="TrueHelveticaBlack"/>
      <w:sz w:val="36"/>
    </w:rPr>
  </w:style>
  <w:style w:type="paragraph" w:styleId="ListBullet3">
    <w:name w:val="List Bullet 3"/>
    <w:basedOn w:val="ListBullet2"/>
    <w:uiPriority w:val="99"/>
    <w:rsid w:val="00085BA1"/>
    <w:pPr>
      <w:tabs>
        <w:tab w:val="clear" w:pos="851"/>
        <w:tab w:val="left" w:pos="1276"/>
      </w:tabs>
      <w:ind w:left="1276"/>
    </w:pPr>
  </w:style>
  <w:style w:type="paragraph" w:styleId="ListNumber3">
    <w:name w:val="List Number 3"/>
    <w:basedOn w:val="ListNumber2"/>
    <w:uiPriority w:val="99"/>
    <w:rsid w:val="00085BA1"/>
    <w:pPr>
      <w:numPr>
        <w:ilvl w:val="0"/>
        <w:numId w:val="0"/>
      </w:numPr>
      <w:tabs>
        <w:tab w:val="left" w:pos="1276"/>
        <w:tab w:val="num" w:pos="2160"/>
      </w:tabs>
      <w:ind w:left="1276" w:hanging="425"/>
    </w:pPr>
  </w:style>
  <w:style w:type="paragraph" w:customStyle="1" w:styleId="ListBullet3NoSpace">
    <w:name w:val="List Bullet 3 NoSpace"/>
    <w:basedOn w:val="ListBullet3"/>
    <w:uiPriority w:val="99"/>
    <w:rsid w:val="00085BA1"/>
    <w:pPr>
      <w:spacing w:after="0"/>
    </w:pPr>
  </w:style>
  <w:style w:type="paragraph" w:customStyle="1" w:styleId="ListContinue3NoSpace">
    <w:name w:val="List Continue 3 NoSpace"/>
    <w:basedOn w:val="ListContinue3"/>
    <w:uiPriority w:val="99"/>
    <w:rsid w:val="00085BA1"/>
    <w:pPr>
      <w:numPr>
        <w:ilvl w:val="2"/>
        <w:numId w:val="29"/>
      </w:numPr>
      <w:tabs>
        <w:tab w:val="clear" w:pos="1211"/>
      </w:tabs>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085BA1"/>
    <w:pPr>
      <w:spacing w:after="0"/>
    </w:pPr>
  </w:style>
  <w:style w:type="paragraph" w:customStyle="1" w:styleId="ListContinue0">
    <w:name w:val="List Continue 0"/>
    <w:basedOn w:val="ListContinue"/>
    <w:uiPriority w:val="99"/>
    <w:rsid w:val="00085BA1"/>
    <w:pPr>
      <w:ind w:left="0"/>
    </w:pPr>
  </w:style>
  <w:style w:type="paragraph" w:customStyle="1" w:styleId="ListContinue0NoSpace">
    <w:name w:val="List Continue 0 NoSpace"/>
    <w:basedOn w:val="ListContinue0"/>
    <w:uiPriority w:val="99"/>
    <w:rsid w:val="00085BA1"/>
    <w:pPr>
      <w:spacing w:after="0"/>
    </w:pPr>
  </w:style>
  <w:style w:type="paragraph" w:customStyle="1" w:styleId="CaptionMargin">
    <w:name w:val="Caption Margin"/>
    <w:basedOn w:val="Caption"/>
    <w:next w:val="BodyText"/>
    <w:uiPriority w:val="99"/>
    <w:rsid w:val="00085BA1"/>
    <w:pPr>
      <w:ind w:left="-992"/>
    </w:pPr>
  </w:style>
  <w:style w:type="paragraph" w:customStyle="1" w:styleId="FrontPageFrame">
    <w:name w:val="FrontPageFrame"/>
    <w:basedOn w:val="Normal"/>
    <w:uiPriority w:val="99"/>
    <w:rsid w:val="00085BA1"/>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085BA1"/>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085BA1"/>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uiPriority w:val="99"/>
    <w:rsid w:val="00085BA1"/>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uiPriority w:val="99"/>
    <w:rsid w:val="00085BA1"/>
    <w:pPr>
      <w:spacing w:before="160" w:after="0"/>
    </w:pPr>
    <w:rPr>
      <w:sz w:val="20"/>
    </w:rPr>
  </w:style>
  <w:style w:type="paragraph" w:customStyle="1" w:styleId="ContentsPage">
    <w:name w:val="ContentsPage"/>
    <w:basedOn w:val="Normal"/>
    <w:next w:val="BodyText"/>
    <w:uiPriority w:val="99"/>
    <w:rsid w:val="00085BA1"/>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085BA1"/>
    <w:pPr>
      <w:pageBreakBefore w:val="0"/>
      <w:spacing w:before="120" w:after="320"/>
    </w:pPr>
  </w:style>
  <w:style w:type="paragraph" w:customStyle="1" w:styleId="Appendix">
    <w:name w:val="Appendix"/>
    <w:basedOn w:val="Normal"/>
    <w:next w:val="BodyText"/>
    <w:uiPriority w:val="99"/>
    <w:rsid w:val="00085BA1"/>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085BA1"/>
    <w:pPr>
      <w:framePr w:wrap="around"/>
    </w:pPr>
    <w:rPr>
      <w:rFonts w:ascii="DaneHelveticaNeue" w:hAnsi="DaneHelveticaNeue"/>
      <w:sz w:val="16"/>
    </w:rPr>
  </w:style>
  <w:style w:type="paragraph" w:styleId="Date">
    <w:name w:val="Date"/>
    <w:basedOn w:val="Normal"/>
    <w:next w:val="Normal"/>
    <w:link w:val="DateChar"/>
    <w:uiPriority w:val="99"/>
    <w:rsid w:val="00085BA1"/>
    <w:pPr>
      <w:spacing w:line="360" w:lineRule="auto"/>
    </w:pPr>
    <w:rPr>
      <w:lang w:val="en-GB" w:eastAsia="en-US"/>
    </w:rPr>
  </w:style>
  <w:style w:type="character" w:customStyle="1" w:styleId="DateChar">
    <w:name w:val="Date Char"/>
    <w:basedOn w:val="DefaultParagraphFont"/>
    <w:link w:val="Date"/>
    <w:uiPriority w:val="99"/>
    <w:semiHidden/>
    <w:locked/>
    <w:rsid w:val="007B1AAD"/>
    <w:rPr>
      <w:rFonts w:cs="Times New Roman"/>
      <w:sz w:val="24"/>
      <w:szCs w:val="24"/>
    </w:rPr>
  </w:style>
  <w:style w:type="paragraph" w:customStyle="1" w:styleId="NormalA">
    <w:name w:val="Normal A"/>
    <w:basedOn w:val="Normal"/>
    <w:uiPriority w:val="99"/>
    <w:rsid w:val="00085BA1"/>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085BA1"/>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085BA1"/>
    <w:pPr>
      <w:spacing w:after="120"/>
      <w:ind w:left="1132"/>
    </w:pPr>
    <w:rPr>
      <w:lang w:val="en-GB" w:eastAsia="en-US"/>
    </w:rPr>
  </w:style>
  <w:style w:type="paragraph" w:customStyle="1" w:styleId="NBSclause">
    <w:name w:val="NBS clause"/>
    <w:basedOn w:val="Normal"/>
    <w:uiPriority w:val="99"/>
    <w:rsid w:val="00085BA1"/>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085BA1"/>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085BA1"/>
    <w:pPr>
      <w:framePr w:wrap="around"/>
      <w:numPr>
        <w:numId w:val="1"/>
      </w:numPr>
      <w:tabs>
        <w:tab w:val="clear" w:pos="360"/>
      </w:tabs>
      <w:ind w:left="0" w:firstLine="0"/>
    </w:pPr>
    <w:rPr>
      <w:noProof/>
      <w:color w:val="FFFFFF"/>
      <w:szCs w:val="12"/>
    </w:rPr>
  </w:style>
  <w:style w:type="paragraph" w:customStyle="1" w:styleId="Niveau3">
    <w:name w:val="Niveau 3"/>
    <w:basedOn w:val="Heading3"/>
    <w:next w:val="BodyText"/>
    <w:uiPriority w:val="99"/>
    <w:rsid w:val="00085BA1"/>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085BA1"/>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085BA1"/>
    <w:rPr>
      <w:sz w:val="23"/>
      <w:lang w:val="en-GB" w:eastAsia="da-DK"/>
    </w:rPr>
  </w:style>
  <w:style w:type="character" w:customStyle="1" w:styleId="BodyTextChar1">
    <w:name w:val="Body Text Char1"/>
    <w:uiPriority w:val="99"/>
    <w:rsid w:val="00085BA1"/>
    <w:rPr>
      <w:sz w:val="23"/>
      <w:lang w:val="en-GB" w:eastAsia="da-DK"/>
    </w:rPr>
  </w:style>
  <w:style w:type="character" w:customStyle="1" w:styleId="BodyTextChar1Char">
    <w:name w:val="Body Text Char1 Char"/>
    <w:aliases w:val="Body Text Char Char Char2,Body Text Char2 Char Char Char2,Body Text Char Char Char Char Char2,Body Text Char1 Char Char Char Char Char2,Body Text Char Char Char Char Char Char Char2,Body Text Char1 Char Char Char Char Char Char Cha"/>
    <w:uiPriority w:val="99"/>
    <w:rsid w:val="00085BA1"/>
    <w:rPr>
      <w:sz w:val="23"/>
      <w:lang w:val="en-GB" w:eastAsia="da-DK"/>
    </w:rPr>
  </w:style>
  <w:style w:type="paragraph" w:styleId="NormalWeb">
    <w:name w:val="Normal (Web)"/>
    <w:basedOn w:val="Normal"/>
    <w:link w:val="NormalWebChar"/>
    <w:uiPriority w:val="99"/>
    <w:rsid w:val="00085BA1"/>
    <w:pPr>
      <w:spacing w:before="100" w:beforeAutospacing="1" w:after="100" w:afterAutospacing="1"/>
    </w:pPr>
    <w:rPr>
      <w:szCs w:val="20"/>
    </w:rPr>
  </w:style>
  <w:style w:type="paragraph" w:customStyle="1" w:styleId="Style2">
    <w:name w:val="Style2"/>
    <w:basedOn w:val="Normal"/>
    <w:uiPriority w:val="99"/>
    <w:rsid w:val="00085BA1"/>
    <w:pPr>
      <w:widowControl w:val="0"/>
    </w:pPr>
    <w:rPr>
      <w:lang w:eastAsia="en-US"/>
    </w:rPr>
  </w:style>
  <w:style w:type="paragraph" w:customStyle="1" w:styleId="Daa">
    <w:name w:val="Daļa"/>
    <w:basedOn w:val="PielikumiRakstz"/>
    <w:uiPriority w:val="99"/>
    <w:rsid w:val="00085BA1"/>
    <w:pPr>
      <w:jc w:val="center"/>
    </w:pPr>
    <w:rPr>
      <w:sz w:val="22"/>
      <w:szCs w:val="22"/>
    </w:rPr>
  </w:style>
  <w:style w:type="paragraph" w:customStyle="1" w:styleId="nDaa">
    <w:name w:val="nDaļa"/>
    <w:basedOn w:val="Nodaa"/>
    <w:uiPriority w:val="99"/>
    <w:rsid w:val="00085BA1"/>
    <w:pPr>
      <w:jc w:val="center"/>
    </w:pPr>
  </w:style>
  <w:style w:type="paragraph" w:customStyle="1" w:styleId="Pielikumi">
    <w:name w:val="Pielikumi"/>
    <w:basedOn w:val="PielikumiRakstz"/>
    <w:uiPriority w:val="99"/>
    <w:rsid w:val="00085BA1"/>
  </w:style>
  <w:style w:type="paragraph" w:customStyle="1" w:styleId="Pielikums">
    <w:name w:val="Pielikums"/>
    <w:basedOn w:val="Pielikumi"/>
    <w:uiPriority w:val="99"/>
    <w:rsid w:val="00085BA1"/>
    <w:pPr>
      <w:jc w:val="right"/>
    </w:pPr>
  </w:style>
  <w:style w:type="character" w:customStyle="1" w:styleId="NoIndentRakstz">
    <w:name w:val="No Indent Rakstz."/>
    <w:uiPriority w:val="99"/>
    <w:rsid w:val="00085BA1"/>
    <w:rPr>
      <w:color w:val="000000"/>
      <w:sz w:val="24"/>
      <w:lang w:val="en-GB" w:eastAsia="en-US"/>
    </w:rPr>
  </w:style>
  <w:style w:type="paragraph" w:styleId="ListParagraph">
    <w:name w:val="List Paragraph"/>
    <w:basedOn w:val="Normal"/>
    <w:link w:val="ListParagraphChar"/>
    <w:uiPriority w:val="99"/>
    <w:qFormat/>
    <w:rsid w:val="00085BA1"/>
    <w:pPr>
      <w:ind w:left="720"/>
    </w:pPr>
    <w:rPr>
      <w:szCs w:val="20"/>
    </w:rPr>
  </w:style>
  <w:style w:type="character" w:customStyle="1" w:styleId="apple-style-span">
    <w:name w:val="apple-style-span"/>
    <w:basedOn w:val="DefaultParagraphFont"/>
    <w:uiPriority w:val="99"/>
    <w:rsid w:val="00085BA1"/>
    <w:rPr>
      <w:rFonts w:cs="Times New Roman"/>
    </w:rPr>
  </w:style>
  <w:style w:type="character" w:customStyle="1" w:styleId="ApakpunktsChar">
    <w:name w:val="Apakšpunkts Char"/>
    <w:link w:val="Apakpunkts"/>
    <w:uiPriority w:val="99"/>
    <w:locked/>
    <w:rsid w:val="00085BA1"/>
    <w:rPr>
      <w:rFonts w:ascii="Arial" w:hAnsi="Arial"/>
      <w:b/>
      <w:sz w:val="20"/>
      <w:szCs w:val="24"/>
    </w:rPr>
  </w:style>
  <w:style w:type="paragraph" w:customStyle="1" w:styleId="CharChar1RakstzRakstzCharCharCharCharRakstzRakstz1CharCharRakstzRakstzCharChar">
    <w:name w:val="Char Char1 Rakstz. Rakstz. Char Char Char Char Rakstz. Rakstz.1 Char Char Rakstz. Rakstz. Char Char"/>
    <w:basedOn w:val="Normal"/>
    <w:uiPriority w:val="99"/>
    <w:rsid w:val="00F53ED7"/>
    <w:pPr>
      <w:spacing w:after="160" w:line="240" w:lineRule="exact"/>
    </w:pPr>
    <w:rPr>
      <w:rFonts w:ascii="Tahoma" w:hAnsi="Tahoma"/>
      <w:sz w:val="20"/>
      <w:szCs w:val="20"/>
      <w:lang w:val="en-US" w:eastAsia="en-US"/>
    </w:rPr>
  </w:style>
  <w:style w:type="paragraph" w:customStyle="1" w:styleId="Nolikumiem">
    <w:name w:val="Nolikumiem"/>
    <w:basedOn w:val="Normal"/>
    <w:autoRedefine/>
    <w:uiPriority w:val="99"/>
    <w:rsid w:val="00E67697"/>
    <w:pPr>
      <w:tabs>
        <w:tab w:val="num" w:pos="360"/>
      </w:tabs>
      <w:spacing w:before="120"/>
      <w:ind w:left="284" w:hanging="284"/>
      <w:jc w:val="both"/>
    </w:pPr>
    <w:rPr>
      <w:lang w:eastAsia="en-US"/>
    </w:rPr>
  </w:style>
  <w:style w:type="character" w:customStyle="1" w:styleId="NormalWebChar">
    <w:name w:val="Normal (Web) Char"/>
    <w:link w:val="NormalWeb"/>
    <w:uiPriority w:val="99"/>
    <w:locked/>
    <w:rsid w:val="00E67697"/>
    <w:rPr>
      <w:sz w:val="24"/>
    </w:rPr>
  </w:style>
  <w:style w:type="character" w:styleId="Emphasis">
    <w:name w:val="Emphasis"/>
    <w:basedOn w:val="DefaultParagraphFont"/>
    <w:uiPriority w:val="99"/>
    <w:qFormat/>
    <w:rsid w:val="00E67697"/>
    <w:rPr>
      <w:rFonts w:cs="Times New Roman"/>
      <w:i/>
    </w:rPr>
  </w:style>
  <w:style w:type="paragraph" w:customStyle="1" w:styleId="TableContents">
    <w:name w:val="Table Contents"/>
    <w:basedOn w:val="BodyText"/>
    <w:uiPriority w:val="99"/>
    <w:rsid w:val="00CB055D"/>
    <w:pPr>
      <w:widowControl w:val="0"/>
      <w:suppressLineNumbers/>
      <w:suppressAutoHyphens/>
    </w:pPr>
    <w:rPr>
      <w:rFonts w:ascii="RimTimes" w:hAnsi="RimTimes"/>
      <w:lang w:eastAsia="ar-SA"/>
    </w:rPr>
  </w:style>
  <w:style w:type="paragraph" w:customStyle="1" w:styleId="TableHeading">
    <w:name w:val="Table Heading"/>
    <w:basedOn w:val="TableContents"/>
    <w:uiPriority w:val="99"/>
    <w:rsid w:val="00CB055D"/>
    <w:pPr>
      <w:jc w:val="center"/>
    </w:pPr>
    <w:rPr>
      <w:b/>
      <w:bCs/>
      <w:i/>
      <w:iCs/>
    </w:rPr>
  </w:style>
  <w:style w:type="character" w:customStyle="1" w:styleId="Heading31">
    <w:name w:val="Heading 31"/>
    <w:uiPriority w:val="99"/>
    <w:rsid w:val="00360941"/>
    <w:rPr>
      <w:rFonts w:ascii="Times New Roman Bold" w:hAnsi="Times New Roman Bold"/>
      <w:b/>
      <w:sz w:val="24"/>
    </w:rPr>
  </w:style>
  <w:style w:type="paragraph" w:styleId="EndnoteText">
    <w:name w:val="endnote text"/>
    <w:basedOn w:val="Normal"/>
    <w:link w:val="EndnoteTextChar"/>
    <w:uiPriority w:val="99"/>
    <w:rsid w:val="00D2220A"/>
    <w:rPr>
      <w:sz w:val="20"/>
      <w:szCs w:val="20"/>
    </w:rPr>
  </w:style>
  <w:style w:type="character" w:customStyle="1" w:styleId="EndnoteTextChar">
    <w:name w:val="Endnote Text Char"/>
    <w:basedOn w:val="DefaultParagraphFont"/>
    <w:link w:val="EndnoteText"/>
    <w:uiPriority w:val="99"/>
    <w:locked/>
    <w:rsid w:val="00D2220A"/>
    <w:rPr>
      <w:rFonts w:cs="Times New Roman"/>
    </w:rPr>
  </w:style>
  <w:style w:type="character" w:styleId="EndnoteReference">
    <w:name w:val="endnote reference"/>
    <w:basedOn w:val="DefaultParagraphFont"/>
    <w:uiPriority w:val="99"/>
    <w:rsid w:val="00D2220A"/>
    <w:rPr>
      <w:rFonts w:cs="Times New Roman"/>
      <w:vertAlign w:val="superscript"/>
    </w:rPr>
  </w:style>
  <w:style w:type="paragraph" w:styleId="Index1">
    <w:name w:val="index 1"/>
    <w:basedOn w:val="Normal"/>
    <w:next w:val="Normal"/>
    <w:autoRedefine/>
    <w:uiPriority w:val="99"/>
    <w:rsid w:val="00BB3808"/>
    <w:pPr>
      <w:jc w:val="both"/>
    </w:pPr>
  </w:style>
  <w:style w:type="paragraph" w:styleId="TOCHeading">
    <w:name w:val="TOC Heading"/>
    <w:basedOn w:val="Heading1"/>
    <w:next w:val="Normal"/>
    <w:uiPriority w:val="99"/>
    <w:qFormat/>
    <w:rsid w:val="00ED7FA5"/>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ListParagraphChar">
    <w:name w:val="List Paragraph Char"/>
    <w:link w:val="ListParagraph"/>
    <w:uiPriority w:val="99"/>
    <w:locked/>
    <w:rsid w:val="006C1C8E"/>
    <w:rPr>
      <w:sz w:val="24"/>
    </w:rPr>
  </w:style>
  <w:style w:type="character" w:styleId="Strong">
    <w:name w:val="Strong"/>
    <w:basedOn w:val="DefaultParagraphFont"/>
    <w:uiPriority w:val="99"/>
    <w:qFormat/>
    <w:rsid w:val="00C804DE"/>
    <w:rPr>
      <w:rFonts w:cs="Times New Roman"/>
      <w:b/>
    </w:rPr>
  </w:style>
  <w:style w:type="character" w:customStyle="1" w:styleId="apple-converted-space">
    <w:name w:val="apple-converted-space"/>
    <w:basedOn w:val="DefaultParagraphFont"/>
    <w:uiPriority w:val="99"/>
    <w:rsid w:val="0077590A"/>
    <w:rPr>
      <w:rFonts w:cs="Times New Roman"/>
    </w:rPr>
  </w:style>
  <w:style w:type="paragraph" w:styleId="Revision">
    <w:name w:val="Revision"/>
    <w:hidden/>
    <w:uiPriority w:val="99"/>
    <w:semiHidden/>
    <w:rsid w:val="00DA57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5123A"/>
    <w:rPr>
      <w:sz w:val="24"/>
      <w:szCs w:val="24"/>
    </w:rPr>
  </w:style>
  <w:style w:type="paragraph" w:styleId="Heading1">
    <w:name w:val="heading 1"/>
    <w:aliases w:val="H1,First subtitle"/>
    <w:basedOn w:val="Normal"/>
    <w:next w:val="Normal"/>
    <w:link w:val="Heading1Char"/>
    <w:uiPriority w:val="99"/>
    <w:qFormat/>
    <w:rsid w:val="00085BA1"/>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085BA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85BA1"/>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085BA1"/>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085BA1"/>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085BA1"/>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085BA1"/>
    <w:pPr>
      <w:spacing w:before="240" w:after="60"/>
      <w:outlineLvl w:val="6"/>
    </w:pPr>
    <w:rPr>
      <w:lang w:val="en-GB" w:eastAsia="en-US"/>
    </w:rPr>
  </w:style>
  <w:style w:type="paragraph" w:styleId="Heading8">
    <w:name w:val="heading 8"/>
    <w:basedOn w:val="Normal"/>
    <w:next w:val="Normal"/>
    <w:link w:val="Heading8Char"/>
    <w:uiPriority w:val="99"/>
    <w:qFormat/>
    <w:rsid w:val="00085BA1"/>
    <w:pPr>
      <w:spacing w:before="240" w:after="60"/>
      <w:outlineLvl w:val="7"/>
    </w:pPr>
    <w:rPr>
      <w:i/>
      <w:iCs/>
      <w:lang w:val="en-GB" w:eastAsia="en-US"/>
    </w:rPr>
  </w:style>
  <w:style w:type="paragraph" w:styleId="Heading9">
    <w:name w:val="heading 9"/>
    <w:basedOn w:val="Normal"/>
    <w:next w:val="Normal"/>
    <w:link w:val="Heading9Char"/>
    <w:uiPriority w:val="99"/>
    <w:qFormat/>
    <w:rsid w:val="00085BA1"/>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7B1AAD"/>
    <w:rPr>
      <w:rFonts w:ascii="Cambria" w:hAnsi="Cambria" w:cs="Times New Roman"/>
      <w:b/>
      <w:bCs/>
      <w:kern w:val="32"/>
      <w:sz w:val="32"/>
      <w:szCs w:val="32"/>
    </w:rPr>
  </w:style>
  <w:style w:type="character" w:customStyle="1" w:styleId="Heading2Char">
    <w:name w:val="Heading 2 Char"/>
    <w:aliases w:val="Second subtitle Char,Char Char"/>
    <w:basedOn w:val="DefaultParagraphFont"/>
    <w:link w:val="Heading2"/>
    <w:uiPriority w:val="99"/>
    <w:locked/>
    <w:rsid w:val="00085BA1"/>
    <w:rPr>
      <w:rFonts w:ascii="Arial" w:hAnsi="Arial" w:cs="Times New Roman"/>
      <w:sz w:val="24"/>
      <w:lang w:val="lv-LV" w:eastAsia="en-US"/>
    </w:rPr>
  </w:style>
  <w:style w:type="character" w:customStyle="1" w:styleId="Heading3Char">
    <w:name w:val="Heading 3 Char"/>
    <w:basedOn w:val="DefaultParagraphFont"/>
    <w:link w:val="Heading3"/>
    <w:uiPriority w:val="99"/>
    <w:semiHidden/>
    <w:locked/>
    <w:rsid w:val="007B1AA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1AA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1AA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1AAD"/>
    <w:rPr>
      <w:rFonts w:ascii="Calibri" w:hAnsi="Calibri" w:cs="Times New Roman"/>
      <w:b/>
      <w:bCs/>
    </w:rPr>
  </w:style>
  <w:style w:type="character" w:customStyle="1" w:styleId="Heading7Char">
    <w:name w:val="Heading 7 Char"/>
    <w:basedOn w:val="DefaultParagraphFont"/>
    <w:link w:val="Heading7"/>
    <w:uiPriority w:val="99"/>
    <w:semiHidden/>
    <w:locked/>
    <w:rsid w:val="007B1AA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B1AA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B1AAD"/>
    <w:rPr>
      <w:rFonts w:ascii="Cambria" w:hAnsi="Cambria" w:cs="Times New Roman"/>
    </w:rPr>
  </w:style>
  <w:style w:type="paragraph" w:customStyle="1" w:styleId="Punkts">
    <w:name w:val="Punkts"/>
    <w:basedOn w:val="Normal"/>
    <w:next w:val="Apakpunkts"/>
    <w:uiPriority w:val="99"/>
    <w:rsid w:val="00085BA1"/>
    <w:pPr>
      <w:numPr>
        <w:numId w:val="24"/>
      </w:numPr>
    </w:pPr>
    <w:rPr>
      <w:rFonts w:ascii="Arial" w:hAnsi="Arial"/>
      <w:b/>
      <w:sz w:val="20"/>
    </w:rPr>
  </w:style>
  <w:style w:type="paragraph" w:customStyle="1" w:styleId="Apakpunkts">
    <w:name w:val="Apakšpunkts"/>
    <w:basedOn w:val="Normal"/>
    <w:link w:val="ApakpunktsChar"/>
    <w:uiPriority w:val="99"/>
    <w:rsid w:val="00085BA1"/>
    <w:pPr>
      <w:numPr>
        <w:ilvl w:val="1"/>
        <w:numId w:val="24"/>
      </w:numPr>
    </w:pPr>
    <w:rPr>
      <w:rFonts w:ascii="Arial" w:hAnsi="Arial"/>
      <w:b/>
      <w:sz w:val="20"/>
    </w:rPr>
  </w:style>
  <w:style w:type="paragraph" w:customStyle="1" w:styleId="Paragrfs">
    <w:name w:val="Paragrāfs"/>
    <w:basedOn w:val="Normal"/>
    <w:next w:val="Rindkopa"/>
    <w:uiPriority w:val="99"/>
    <w:rsid w:val="00085BA1"/>
    <w:pPr>
      <w:numPr>
        <w:ilvl w:val="2"/>
        <w:numId w:val="24"/>
      </w:numPr>
      <w:jc w:val="both"/>
    </w:pPr>
    <w:rPr>
      <w:rFonts w:ascii="Arial" w:hAnsi="Arial"/>
      <w:sz w:val="20"/>
    </w:rPr>
  </w:style>
  <w:style w:type="paragraph" w:customStyle="1" w:styleId="Rindkopa">
    <w:name w:val="Rindkopa"/>
    <w:basedOn w:val="Normal"/>
    <w:next w:val="Punkts"/>
    <w:uiPriority w:val="99"/>
    <w:rsid w:val="00085BA1"/>
    <w:pPr>
      <w:ind w:left="851"/>
      <w:jc w:val="both"/>
    </w:pPr>
    <w:rPr>
      <w:rFonts w:ascii="Arial" w:hAnsi="Arial"/>
      <w:sz w:val="20"/>
    </w:rPr>
  </w:style>
  <w:style w:type="paragraph" w:styleId="Header">
    <w:name w:val="header"/>
    <w:basedOn w:val="Normal"/>
    <w:link w:val="HeaderChar"/>
    <w:uiPriority w:val="99"/>
    <w:rsid w:val="00085BA1"/>
    <w:pPr>
      <w:tabs>
        <w:tab w:val="center" w:pos="4153"/>
        <w:tab w:val="right" w:pos="8306"/>
      </w:tabs>
    </w:pPr>
  </w:style>
  <w:style w:type="character" w:customStyle="1" w:styleId="HeaderChar">
    <w:name w:val="Header Char"/>
    <w:basedOn w:val="DefaultParagraphFont"/>
    <w:link w:val="Header"/>
    <w:uiPriority w:val="99"/>
    <w:semiHidden/>
    <w:locked/>
    <w:rsid w:val="007B1AAD"/>
    <w:rPr>
      <w:rFonts w:cs="Times New Roman"/>
      <w:sz w:val="24"/>
      <w:szCs w:val="24"/>
    </w:rPr>
  </w:style>
  <w:style w:type="paragraph" w:styleId="Footer">
    <w:name w:val="footer"/>
    <w:basedOn w:val="Normal"/>
    <w:link w:val="FooterChar"/>
    <w:uiPriority w:val="99"/>
    <w:rsid w:val="00085BA1"/>
    <w:pPr>
      <w:tabs>
        <w:tab w:val="center" w:pos="4153"/>
        <w:tab w:val="right" w:pos="8306"/>
      </w:tabs>
    </w:pPr>
  </w:style>
  <w:style w:type="character" w:customStyle="1" w:styleId="FooterChar">
    <w:name w:val="Footer Char"/>
    <w:basedOn w:val="DefaultParagraphFont"/>
    <w:link w:val="Footer"/>
    <w:uiPriority w:val="99"/>
    <w:semiHidden/>
    <w:locked/>
    <w:rsid w:val="007B1AAD"/>
    <w:rPr>
      <w:rFonts w:cs="Times New Roman"/>
      <w:sz w:val="24"/>
      <w:szCs w:val="24"/>
    </w:rPr>
  </w:style>
  <w:style w:type="character" w:styleId="PageNumber">
    <w:name w:val="page number"/>
    <w:basedOn w:val="DefaultParagraphFont"/>
    <w:uiPriority w:val="99"/>
    <w:rsid w:val="00085BA1"/>
    <w:rPr>
      <w:rFonts w:cs="Times New Roman"/>
    </w:rPr>
  </w:style>
  <w:style w:type="paragraph" w:styleId="FootnoteText">
    <w:name w:val="footnote text"/>
    <w:basedOn w:val="Normal"/>
    <w:link w:val="FootnoteTextChar"/>
    <w:uiPriority w:val="99"/>
    <w:rsid w:val="00085BA1"/>
    <w:rPr>
      <w:sz w:val="20"/>
      <w:szCs w:val="20"/>
      <w:lang w:eastAsia="en-US"/>
    </w:rPr>
  </w:style>
  <w:style w:type="character" w:customStyle="1" w:styleId="FootnoteTextChar">
    <w:name w:val="Footnote Text Char"/>
    <w:basedOn w:val="DefaultParagraphFont"/>
    <w:link w:val="FootnoteText"/>
    <w:uiPriority w:val="99"/>
    <w:locked/>
    <w:rsid w:val="001E0739"/>
    <w:rPr>
      <w:rFonts w:cs="Times New Roman"/>
      <w:lang w:eastAsia="en-US"/>
    </w:rPr>
  </w:style>
  <w:style w:type="character" w:styleId="FootnoteReference">
    <w:name w:val="footnote reference"/>
    <w:basedOn w:val="DefaultParagraphFont"/>
    <w:uiPriority w:val="99"/>
    <w:rsid w:val="00085BA1"/>
    <w:rPr>
      <w:rFonts w:cs="Times New Roman"/>
      <w:vertAlign w:val="superscript"/>
    </w:rPr>
  </w:style>
  <w:style w:type="character" w:styleId="CommentReference">
    <w:name w:val="annotation reference"/>
    <w:basedOn w:val="DefaultParagraphFont"/>
    <w:uiPriority w:val="99"/>
    <w:semiHidden/>
    <w:rsid w:val="00085BA1"/>
    <w:rPr>
      <w:rFonts w:cs="Times New Roman"/>
      <w:sz w:val="16"/>
    </w:rPr>
  </w:style>
  <w:style w:type="paragraph" w:styleId="CommentText">
    <w:name w:val="annotation text"/>
    <w:basedOn w:val="Normal"/>
    <w:link w:val="CommentTextChar"/>
    <w:uiPriority w:val="99"/>
    <w:semiHidden/>
    <w:rsid w:val="00085BA1"/>
    <w:rPr>
      <w:sz w:val="20"/>
      <w:szCs w:val="20"/>
      <w:lang w:eastAsia="en-US"/>
    </w:rPr>
  </w:style>
  <w:style w:type="character" w:customStyle="1" w:styleId="CommentTextChar">
    <w:name w:val="Comment Text Char"/>
    <w:basedOn w:val="DefaultParagraphFont"/>
    <w:link w:val="CommentText"/>
    <w:uiPriority w:val="99"/>
    <w:semiHidden/>
    <w:locked/>
    <w:rsid w:val="007B1AAD"/>
    <w:rPr>
      <w:rFonts w:cs="Times New Roman"/>
      <w:sz w:val="20"/>
      <w:szCs w:val="20"/>
    </w:rPr>
  </w:style>
  <w:style w:type="paragraph" w:styleId="BalloonText">
    <w:name w:val="Balloon Text"/>
    <w:basedOn w:val="Normal"/>
    <w:link w:val="BalloonTextChar"/>
    <w:uiPriority w:val="99"/>
    <w:semiHidden/>
    <w:rsid w:val="00085B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AAD"/>
    <w:rPr>
      <w:rFonts w:cs="Times New Roman"/>
      <w:sz w:val="2"/>
    </w:rPr>
  </w:style>
  <w:style w:type="paragraph" w:styleId="CommentSubject">
    <w:name w:val="annotation subject"/>
    <w:basedOn w:val="CommentText"/>
    <w:next w:val="CommentText"/>
    <w:link w:val="CommentSubjectChar"/>
    <w:uiPriority w:val="99"/>
    <w:semiHidden/>
    <w:rsid w:val="00085BA1"/>
    <w:rPr>
      <w:b/>
      <w:bCs/>
      <w:lang w:eastAsia="lv-LV"/>
    </w:rPr>
  </w:style>
  <w:style w:type="character" w:customStyle="1" w:styleId="CommentSubjectChar">
    <w:name w:val="Comment Subject Char"/>
    <w:basedOn w:val="CommentTextChar"/>
    <w:link w:val="CommentSubject"/>
    <w:uiPriority w:val="99"/>
    <w:semiHidden/>
    <w:locked/>
    <w:rsid w:val="007B1AAD"/>
    <w:rPr>
      <w:rFonts w:cs="Times New Roman"/>
      <w:b/>
      <w:bCs/>
      <w:sz w:val="20"/>
      <w:szCs w:val="20"/>
    </w:rPr>
  </w:style>
  <w:style w:type="paragraph" w:customStyle="1" w:styleId="naisf">
    <w:name w:val="naisf"/>
    <w:basedOn w:val="Normal"/>
    <w:uiPriority w:val="99"/>
    <w:rsid w:val="00085BA1"/>
    <w:pPr>
      <w:spacing w:before="100" w:beforeAutospacing="1" w:after="100" w:afterAutospacing="1"/>
      <w:jc w:val="both"/>
    </w:pPr>
    <w:rPr>
      <w:lang w:val="en-GB" w:eastAsia="en-US"/>
    </w:rPr>
  </w:style>
  <w:style w:type="character" w:styleId="Hyperlink">
    <w:name w:val="Hyperlink"/>
    <w:basedOn w:val="DefaultParagraphFont"/>
    <w:uiPriority w:val="99"/>
    <w:rsid w:val="00085BA1"/>
    <w:rPr>
      <w:rFonts w:cs="Times New Roman"/>
      <w:color w:val="0000FF"/>
      <w:u w:val="single"/>
    </w:rPr>
  </w:style>
  <w:style w:type="paragraph" w:styleId="BodyTextIndent3">
    <w:name w:val="Body Text Indent 3"/>
    <w:basedOn w:val="Normal"/>
    <w:link w:val="BodyTextIndent3Char"/>
    <w:uiPriority w:val="99"/>
    <w:rsid w:val="00085BA1"/>
    <w:pPr>
      <w:ind w:left="720"/>
      <w:jc w:val="both"/>
    </w:pPr>
    <w:rPr>
      <w:lang w:eastAsia="en-US"/>
    </w:rPr>
  </w:style>
  <w:style w:type="character" w:customStyle="1" w:styleId="BodyTextIndent3Char">
    <w:name w:val="Body Text Indent 3 Char"/>
    <w:basedOn w:val="DefaultParagraphFont"/>
    <w:link w:val="BodyTextIndent3"/>
    <w:uiPriority w:val="99"/>
    <w:semiHidden/>
    <w:locked/>
    <w:rsid w:val="007B1AAD"/>
    <w:rPr>
      <w:rFonts w:cs="Times New Roman"/>
      <w:sz w:val="16"/>
      <w:szCs w:val="16"/>
    </w:rPr>
  </w:style>
  <w:style w:type="paragraph" w:customStyle="1" w:styleId="Nodaa">
    <w:name w:val="Nodaļa"/>
    <w:basedOn w:val="Normal"/>
    <w:uiPriority w:val="99"/>
    <w:rsid w:val="00085BA1"/>
    <w:rPr>
      <w:rFonts w:ascii="Arial" w:hAnsi="Arial" w:cs="Arial"/>
      <w:b/>
      <w:bCs/>
      <w:sz w:val="20"/>
      <w:lang w:eastAsia="en-US"/>
    </w:rPr>
  </w:style>
  <w:style w:type="table" w:styleId="TableGrid">
    <w:name w:val="Table Grid"/>
    <w:basedOn w:val="TableNormal"/>
    <w:uiPriority w:val="99"/>
    <w:rsid w:val="00085B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uiPriority w:val="99"/>
    <w:rsid w:val="00085BA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085BA1"/>
    <w:pPr>
      <w:spacing w:after="120"/>
    </w:pPr>
    <w:rPr>
      <w:szCs w:val="20"/>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locked/>
    <w:rsid w:val="00085BA1"/>
    <w:rPr>
      <w:rFonts w:cs="Times New Roman"/>
      <w:sz w:val="23"/>
      <w:lang w:val="en-GB" w:eastAsia="da-DK"/>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link w:val="BodyText"/>
    <w:uiPriority w:val="99"/>
    <w:locked/>
    <w:rsid w:val="00085BA1"/>
    <w:rPr>
      <w:sz w:val="24"/>
      <w:lang w:val="lv-LV" w:eastAsia="lv-LV"/>
    </w:rPr>
  </w:style>
  <w:style w:type="paragraph" w:styleId="TOC1">
    <w:name w:val="toc 1"/>
    <w:basedOn w:val="Normal"/>
    <w:next w:val="Normal"/>
    <w:autoRedefine/>
    <w:uiPriority w:val="99"/>
    <w:rsid w:val="00085BA1"/>
    <w:pPr>
      <w:tabs>
        <w:tab w:val="left" w:pos="480"/>
        <w:tab w:val="right" w:leader="dot" w:pos="8302"/>
      </w:tabs>
    </w:pPr>
    <w:rPr>
      <w:rFonts w:ascii="Arial" w:hAnsi="Arial"/>
      <w:sz w:val="20"/>
    </w:rPr>
  </w:style>
  <w:style w:type="paragraph" w:styleId="TOC2">
    <w:name w:val="toc 2"/>
    <w:basedOn w:val="Normal"/>
    <w:next w:val="Normal"/>
    <w:autoRedefine/>
    <w:uiPriority w:val="99"/>
    <w:semiHidden/>
    <w:rsid w:val="00085BA1"/>
    <w:pPr>
      <w:ind w:left="240"/>
    </w:pPr>
    <w:rPr>
      <w:rFonts w:ascii="Arial" w:hAnsi="Arial"/>
      <w:sz w:val="20"/>
    </w:rPr>
  </w:style>
  <w:style w:type="paragraph" w:styleId="BodyTextIndent">
    <w:name w:val="Body Text Indent"/>
    <w:basedOn w:val="Normal"/>
    <w:link w:val="BodyTextIndentChar"/>
    <w:uiPriority w:val="99"/>
    <w:rsid w:val="00085BA1"/>
    <w:pPr>
      <w:spacing w:after="120"/>
      <w:ind w:left="283"/>
    </w:pPr>
  </w:style>
  <w:style w:type="character" w:customStyle="1" w:styleId="BodyTextIndentChar">
    <w:name w:val="Body Text Indent Char"/>
    <w:basedOn w:val="DefaultParagraphFont"/>
    <w:link w:val="BodyTextIndent"/>
    <w:uiPriority w:val="99"/>
    <w:semiHidden/>
    <w:locked/>
    <w:rsid w:val="007B1AAD"/>
    <w:rPr>
      <w:rFonts w:cs="Times New Roman"/>
      <w:sz w:val="24"/>
      <w:szCs w:val="24"/>
    </w:rPr>
  </w:style>
  <w:style w:type="character" w:customStyle="1" w:styleId="BodyText1Rakstz">
    <w:name w:val="Body Text1 Rakstz."/>
    <w:uiPriority w:val="99"/>
    <w:rsid w:val="00085BA1"/>
    <w:rPr>
      <w:sz w:val="24"/>
      <w:lang w:val="lv-LV" w:eastAsia="en-US"/>
    </w:rPr>
  </w:style>
  <w:style w:type="paragraph" w:customStyle="1" w:styleId="Body2">
    <w:name w:val="Body 2"/>
    <w:basedOn w:val="Normal"/>
    <w:uiPriority w:val="99"/>
    <w:rsid w:val="00085BA1"/>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085BA1"/>
    <w:pPr>
      <w:numPr>
        <w:ilvl w:val="1"/>
        <w:numId w:val="23"/>
      </w:numPr>
      <w:outlineLvl w:val="1"/>
    </w:pPr>
  </w:style>
  <w:style w:type="paragraph" w:styleId="BodyTextIndent2">
    <w:name w:val="Body Text Indent 2"/>
    <w:basedOn w:val="Normal"/>
    <w:link w:val="BodyTextIndent2Char"/>
    <w:uiPriority w:val="99"/>
    <w:rsid w:val="00085BA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1AAD"/>
    <w:rPr>
      <w:rFonts w:cs="Times New Roman"/>
      <w:sz w:val="24"/>
      <w:szCs w:val="24"/>
    </w:rPr>
  </w:style>
  <w:style w:type="paragraph" w:styleId="TOC3">
    <w:name w:val="toc 3"/>
    <w:basedOn w:val="Normal"/>
    <w:next w:val="Normal"/>
    <w:autoRedefine/>
    <w:uiPriority w:val="99"/>
    <w:rsid w:val="00085BA1"/>
    <w:pPr>
      <w:ind w:left="480"/>
    </w:pPr>
  </w:style>
  <w:style w:type="paragraph" w:styleId="BodyText2">
    <w:name w:val="Body Text 2"/>
    <w:basedOn w:val="Normal"/>
    <w:link w:val="BodyText2Char"/>
    <w:uiPriority w:val="99"/>
    <w:rsid w:val="00085BA1"/>
    <w:rPr>
      <w:sz w:val="28"/>
      <w:lang w:eastAsia="en-US"/>
    </w:rPr>
  </w:style>
  <w:style w:type="character" w:customStyle="1" w:styleId="BodyText2Char">
    <w:name w:val="Body Text 2 Char"/>
    <w:basedOn w:val="DefaultParagraphFont"/>
    <w:link w:val="BodyText2"/>
    <w:uiPriority w:val="99"/>
    <w:semiHidden/>
    <w:locked/>
    <w:rsid w:val="007B1AAD"/>
    <w:rPr>
      <w:rFonts w:cs="Times New Roman"/>
      <w:sz w:val="24"/>
      <w:szCs w:val="24"/>
    </w:rPr>
  </w:style>
  <w:style w:type="paragraph" w:customStyle="1" w:styleId="TableText">
    <w:name w:val="Table Text"/>
    <w:basedOn w:val="Normal"/>
    <w:uiPriority w:val="99"/>
    <w:rsid w:val="00085BA1"/>
    <w:pPr>
      <w:jc w:val="both"/>
    </w:pPr>
    <w:rPr>
      <w:szCs w:val="20"/>
      <w:lang w:eastAsia="en-US"/>
    </w:rPr>
  </w:style>
  <w:style w:type="paragraph" w:styleId="Title">
    <w:name w:val="Title"/>
    <w:basedOn w:val="Normal"/>
    <w:link w:val="TitleChar"/>
    <w:uiPriority w:val="99"/>
    <w:qFormat/>
    <w:rsid w:val="00085BA1"/>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7B1AAD"/>
    <w:rPr>
      <w:rFonts w:ascii="Cambria" w:hAnsi="Cambria" w:cs="Times New Roman"/>
      <w:b/>
      <w:bCs/>
      <w:kern w:val="28"/>
      <w:sz w:val="32"/>
      <w:szCs w:val="32"/>
    </w:rPr>
  </w:style>
  <w:style w:type="paragraph" w:styleId="BodyText3">
    <w:name w:val="Body Text 3"/>
    <w:basedOn w:val="Normal"/>
    <w:link w:val="BodyText3Char"/>
    <w:uiPriority w:val="99"/>
    <w:rsid w:val="00085BA1"/>
    <w:pPr>
      <w:spacing w:before="120" w:after="120"/>
      <w:jc w:val="both"/>
    </w:pPr>
    <w:rPr>
      <w:i/>
      <w:iCs/>
      <w:lang w:eastAsia="en-US"/>
    </w:rPr>
  </w:style>
  <w:style w:type="character" w:customStyle="1" w:styleId="BodyText3Char">
    <w:name w:val="Body Text 3 Char"/>
    <w:basedOn w:val="DefaultParagraphFont"/>
    <w:link w:val="BodyText3"/>
    <w:uiPriority w:val="99"/>
    <w:semiHidden/>
    <w:locked/>
    <w:rsid w:val="007B1AAD"/>
    <w:rPr>
      <w:rFonts w:cs="Times New Roman"/>
      <w:sz w:val="16"/>
      <w:szCs w:val="16"/>
    </w:rPr>
  </w:style>
  <w:style w:type="paragraph" w:customStyle="1" w:styleId="PielikumiRakstz">
    <w:name w:val="Pielikumi Rakstz."/>
    <w:basedOn w:val="BodyText"/>
    <w:link w:val="PielikumiRakstzRakstz"/>
    <w:uiPriority w:val="99"/>
    <w:rsid w:val="00085BA1"/>
    <w:pPr>
      <w:spacing w:after="0"/>
      <w:jc w:val="both"/>
    </w:pPr>
    <w:rPr>
      <w:rFonts w:ascii="Arial" w:hAnsi="Arial"/>
      <w:b/>
    </w:rPr>
  </w:style>
  <w:style w:type="character" w:customStyle="1" w:styleId="PielikumiRakstzRakstz">
    <w:name w:val="Pielikumi Rakstz. Rakstz."/>
    <w:link w:val="PielikumiRakstz"/>
    <w:uiPriority w:val="99"/>
    <w:locked/>
    <w:rsid w:val="00085BA1"/>
    <w:rPr>
      <w:rFonts w:ascii="Arial" w:hAnsi="Arial"/>
      <w:b/>
      <w:sz w:val="24"/>
      <w:lang w:val="lv-LV" w:eastAsia="lv-LV"/>
    </w:rPr>
  </w:style>
  <w:style w:type="character" w:styleId="FollowedHyperlink">
    <w:name w:val="FollowedHyperlink"/>
    <w:basedOn w:val="DefaultParagraphFont"/>
    <w:uiPriority w:val="99"/>
    <w:rsid w:val="00085BA1"/>
    <w:rPr>
      <w:rFonts w:cs="Times New Roman"/>
      <w:color w:val="800080"/>
      <w:u w:val="single"/>
    </w:rPr>
  </w:style>
  <w:style w:type="paragraph" w:customStyle="1" w:styleId="Annexetitle">
    <w:name w:val="Annexe_title"/>
    <w:basedOn w:val="Heading1"/>
    <w:next w:val="Normal"/>
    <w:autoRedefine/>
    <w:uiPriority w:val="99"/>
    <w:rsid w:val="00085BA1"/>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uiPriority w:val="99"/>
    <w:rsid w:val="00085BA1"/>
    <w:rPr>
      <w:sz w:val="24"/>
      <w:lang w:val="lv-LV" w:eastAsia="en-US"/>
    </w:rPr>
  </w:style>
  <w:style w:type="paragraph" w:customStyle="1" w:styleId="Text1">
    <w:name w:val="Text 1"/>
    <w:basedOn w:val="Normal"/>
    <w:uiPriority w:val="99"/>
    <w:rsid w:val="00085BA1"/>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085BA1"/>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085BA1"/>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085BA1"/>
    <w:pPr>
      <w:ind w:left="708"/>
    </w:pPr>
    <w:rPr>
      <w:rFonts w:ascii="Arial" w:hAnsi="Arial"/>
      <w:sz w:val="20"/>
      <w:szCs w:val="20"/>
      <w:lang w:val="en-GB" w:eastAsia="en-US"/>
    </w:rPr>
  </w:style>
  <w:style w:type="paragraph" w:customStyle="1" w:styleId="Bullet">
    <w:name w:val="Bullet"/>
    <w:basedOn w:val="Normal"/>
    <w:uiPriority w:val="99"/>
    <w:rsid w:val="00085BA1"/>
    <w:pPr>
      <w:numPr>
        <w:numId w:val="26"/>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uiPriority w:val="99"/>
    <w:rsid w:val="00085BA1"/>
    <w:rPr>
      <w:color w:val="000000"/>
      <w:szCs w:val="20"/>
      <w:lang w:val="en-GB" w:eastAsia="en-US"/>
    </w:rPr>
  </w:style>
  <w:style w:type="character" w:customStyle="1" w:styleId="NoIndentChar">
    <w:name w:val="No Indent Char"/>
    <w:link w:val="NoIndent"/>
    <w:uiPriority w:val="99"/>
    <w:locked/>
    <w:rsid w:val="00085BA1"/>
    <w:rPr>
      <w:color w:val="000000"/>
      <w:sz w:val="24"/>
      <w:lang w:val="en-GB" w:eastAsia="en-US"/>
    </w:rPr>
  </w:style>
  <w:style w:type="paragraph" w:customStyle="1" w:styleId="LG-ligums-1">
    <w:name w:val="LG-ligums-1"/>
    <w:basedOn w:val="Heading1"/>
    <w:uiPriority w:val="99"/>
    <w:rsid w:val="00085BA1"/>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085BA1"/>
    <w:pPr>
      <w:widowControl w:val="0"/>
      <w:spacing w:line="360" w:lineRule="exact"/>
      <w:jc w:val="center"/>
    </w:pPr>
    <w:rPr>
      <w:rFonts w:ascii="Arial" w:hAnsi="Arial"/>
      <w:b/>
      <w:sz w:val="32"/>
      <w:szCs w:val="20"/>
      <w:lang w:val="cs-CZ" w:eastAsia="en-US"/>
    </w:rPr>
  </w:style>
  <w:style w:type="paragraph" w:customStyle="1" w:styleId="text">
    <w:name w:val="text"/>
    <w:uiPriority w:val="99"/>
    <w:rsid w:val="00085BA1"/>
    <w:pPr>
      <w:widowControl w:val="0"/>
      <w:spacing w:before="240" w:line="240" w:lineRule="exact"/>
      <w:jc w:val="both"/>
    </w:pPr>
    <w:rPr>
      <w:rFonts w:ascii="Arial" w:hAnsi="Arial"/>
      <w:sz w:val="24"/>
      <w:szCs w:val="20"/>
      <w:lang w:val="cs-CZ" w:eastAsia="en-US"/>
    </w:rPr>
  </w:style>
  <w:style w:type="paragraph" w:customStyle="1" w:styleId="text-3mezera">
    <w:name w:val="text - 3 mezera"/>
    <w:basedOn w:val="Normal"/>
    <w:uiPriority w:val="99"/>
    <w:rsid w:val="00085BA1"/>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085BA1"/>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uiPriority w:val="99"/>
    <w:rsid w:val="00085BA1"/>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uiPriority w:val="99"/>
    <w:rsid w:val="00085BA1"/>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085BA1"/>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085BA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085BA1"/>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085BA1"/>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085BA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085BA1"/>
    <w:pPr>
      <w:numPr>
        <w:ilvl w:val="1"/>
        <w:numId w:val="27"/>
      </w:numPr>
      <w:tabs>
        <w:tab w:val="clear" w:pos="3425"/>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085BA1"/>
    <w:pPr>
      <w:spacing w:line="300" w:lineRule="atLeast"/>
    </w:pPr>
    <w:rPr>
      <w:rFonts w:ascii="Garamond" w:hAnsi="Garamond"/>
      <w:sz w:val="22"/>
      <w:szCs w:val="20"/>
      <w:lang w:val="en-GB" w:eastAsia="en-US"/>
    </w:rPr>
  </w:style>
  <w:style w:type="paragraph" w:styleId="BlockText">
    <w:name w:val="Block Text"/>
    <w:basedOn w:val="Normal"/>
    <w:uiPriority w:val="99"/>
    <w:rsid w:val="00085BA1"/>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085BA1"/>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085BA1"/>
    <w:pPr>
      <w:pageBreakBefore/>
      <w:spacing w:before="360" w:line="360" w:lineRule="exact"/>
      <w:jc w:val="center"/>
    </w:pPr>
    <w:rPr>
      <w:b/>
      <w:sz w:val="36"/>
    </w:rPr>
  </w:style>
  <w:style w:type="paragraph" w:customStyle="1" w:styleId="Bulletnewnumbers">
    <w:name w:val="Bullet new numbers"/>
    <w:basedOn w:val="Bulletnewletters"/>
    <w:uiPriority w:val="99"/>
    <w:rsid w:val="00085BA1"/>
    <w:pPr>
      <w:tabs>
        <w:tab w:val="right" w:pos="8789"/>
      </w:tabs>
      <w:jc w:val="both"/>
    </w:pPr>
    <w:rPr>
      <w:rFonts w:cs="Arial"/>
    </w:rPr>
  </w:style>
  <w:style w:type="paragraph" w:customStyle="1" w:styleId="Bodytxt">
    <w:name w:val="Bodytxt"/>
    <w:basedOn w:val="Normal"/>
    <w:uiPriority w:val="99"/>
    <w:rsid w:val="00085BA1"/>
    <w:pPr>
      <w:keepNext/>
      <w:jc w:val="both"/>
    </w:pPr>
    <w:rPr>
      <w:sz w:val="22"/>
      <w:lang w:val="en-GB" w:eastAsia="de-DE"/>
    </w:rPr>
  </w:style>
  <w:style w:type="paragraph" w:styleId="PlainText">
    <w:name w:val="Plain Text"/>
    <w:basedOn w:val="Normal"/>
    <w:link w:val="PlainTextChar"/>
    <w:uiPriority w:val="99"/>
    <w:rsid w:val="00085BA1"/>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sid w:val="007B1AAD"/>
    <w:rPr>
      <w:rFonts w:ascii="Courier New" w:hAnsi="Courier New" w:cs="Courier New"/>
      <w:sz w:val="20"/>
      <w:szCs w:val="20"/>
    </w:rPr>
  </w:style>
  <w:style w:type="paragraph" w:customStyle="1" w:styleId="ListBulletNoSpace">
    <w:name w:val="List Bullet NoSpace"/>
    <w:basedOn w:val="ListBullet"/>
    <w:uiPriority w:val="99"/>
    <w:rsid w:val="00085BA1"/>
    <w:pPr>
      <w:tabs>
        <w:tab w:val="left" w:pos="425"/>
      </w:tabs>
      <w:spacing w:line="270" w:lineRule="atLeast"/>
      <w:ind w:left="425" w:hanging="425"/>
    </w:pPr>
    <w:rPr>
      <w:sz w:val="23"/>
      <w:szCs w:val="20"/>
      <w:lang w:val="en-GB" w:eastAsia="da-DK"/>
    </w:rPr>
  </w:style>
  <w:style w:type="paragraph" w:styleId="ListBullet">
    <w:name w:val="List Bullet"/>
    <w:basedOn w:val="Normal"/>
    <w:uiPriority w:val="99"/>
    <w:rsid w:val="00085BA1"/>
    <w:pPr>
      <w:ind w:left="283" w:hanging="283"/>
    </w:pPr>
    <w:rPr>
      <w:lang w:eastAsia="en-US"/>
    </w:rPr>
  </w:style>
  <w:style w:type="paragraph" w:customStyle="1" w:styleId="BodyTextNoSpace">
    <w:name w:val="Body Text NoSpace"/>
    <w:basedOn w:val="BodyText"/>
    <w:link w:val="BodyTextNoSpaceChar"/>
    <w:uiPriority w:val="99"/>
    <w:rsid w:val="00085BA1"/>
    <w:pPr>
      <w:spacing w:after="0" w:line="270" w:lineRule="atLeast"/>
    </w:pPr>
    <w:rPr>
      <w:sz w:val="23"/>
      <w:lang w:val="en-GB" w:eastAsia="da-DK"/>
    </w:rPr>
  </w:style>
  <w:style w:type="character" w:customStyle="1" w:styleId="BodyTextNoSpaceChar">
    <w:name w:val="Body Text NoSpace Char"/>
    <w:link w:val="BodyTextNoSpace"/>
    <w:uiPriority w:val="99"/>
    <w:locked/>
    <w:rsid w:val="00085BA1"/>
    <w:rPr>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085BA1"/>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085BA1"/>
    <w:rPr>
      <w:i/>
      <w:sz w:val="24"/>
      <w:lang w:val="en-GB" w:eastAsia="da-DK"/>
    </w:rPr>
  </w:style>
  <w:style w:type="paragraph" w:customStyle="1" w:styleId="Table">
    <w:name w:val="Table"/>
    <w:basedOn w:val="Normal"/>
    <w:uiPriority w:val="99"/>
    <w:rsid w:val="00085BA1"/>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085BA1"/>
    <w:pPr>
      <w:ind w:left="566" w:hanging="283"/>
    </w:pPr>
    <w:rPr>
      <w:lang w:val="en-US" w:eastAsia="en-US"/>
    </w:rPr>
  </w:style>
  <w:style w:type="paragraph" w:styleId="List3">
    <w:name w:val="List 3"/>
    <w:basedOn w:val="Normal"/>
    <w:uiPriority w:val="99"/>
    <w:rsid w:val="00085BA1"/>
    <w:pPr>
      <w:ind w:left="849" w:hanging="283"/>
    </w:pPr>
    <w:rPr>
      <w:lang w:val="en-US" w:eastAsia="en-US"/>
    </w:rPr>
  </w:style>
  <w:style w:type="paragraph" w:styleId="List4">
    <w:name w:val="List 4"/>
    <w:basedOn w:val="Normal"/>
    <w:uiPriority w:val="99"/>
    <w:rsid w:val="00085BA1"/>
    <w:pPr>
      <w:ind w:left="1132" w:hanging="283"/>
    </w:pPr>
    <w:rPr>
      <w:lang w:val="en-US" w:eastAsia="en-US"/>
    </w:rPr>
  </w:style>
  <w:style w:type="paragraph" w:styleId="ListContinue2">
    <w:name w:val="List Continue 2"/>
    <w:basedOn w:val="Normal"/>
    <w:uiPriority w:val="99"/>
    <w:rsid w:val="00085BA1"/>
    <w:pPr>
      <w:spacing w:after="120"/>
      <w:ind w:left="566"/>
    </w:pPr>
    <w:rPr>
      <w:lang w:val="en-US" w:eastAsia="en-US"/>
    </w:rPr>
  </w:style>
  <w:style w:type="paragraph" w:styleId="ListContinue3">
    <w:name w:val="List Continue 3"/>
    <w:basedOn w:val="Normal"/>
    <w:uiPriority w:val="99"/>
    <w:rsid w:val="00085BA1"/>
    <w:pPr>
      <w:spacing w:after="120"/>
      <w:ind w:left="849"/>
    </w:pPr>
    <w:rPr>
      <w:lang w:val="en-US" w:eastAsia="en-US"/>
    </w:rPr>
  </w:style>
  <w:style w:type="paragraph" w:customStyle="1" w:styleId="HeaderEven">
    <w:name w:val="HeaderEven"/>
    <w:basedOn w:val="Normal"/>
    <w:uiPriority w:val="99"/>
    <w:rsid w:val="00085BA1"/>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085BA1"/>
    <w:pPr>
      <w:spacing w:after="270" w:line="270" w:lineRule="atLeast"/>
      <w:ind w:hanging="2268"/>
    </w:pPr>
    <w:rPr>
      <w:sz w:val="23"/>
      <w:lang w:val="en-GB" w:eastAsia="da-DK"/>
    </w:rPr>
  </w:style>
  <w:style w:type="paragraph" w:customStyle="1" w:styleId="MarginFrame">
    <w:name w:val="Margin Frame"/>
    <w:basedOn w:val="Normal"/>
    <w:uiPriority w:val="99"/>
    <w:rsid w:val="00085BA1"/>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085BA1"/>
    <w:pPr>
      <w:spacing w:after="0"/>
    </w:pPr>
  </w:style>
  <w:style w:type="paragraph" w:styleId="ListBullet2">
    <w:name w:val="List Bullet 2"/>
    <w:basedOn w:val="ListBullet"/>
    <w:uiPriority w:val="99"/>
    <w:rsid w:val="00085BA1"/>
    <w:pPr>
      <w:numPr>
        <w:numId w:val="28"/>
      </w:num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085BA1"/>
    <w:pPr>
      <w:spacing w:after="0"/>
    </w:pPr>
  </w:style>
  <w:style w:type="paragraph" w:styleId="ListContinue">
    <w:name w:val="List Continue"/>
    <w:basedOn w:val="ListNumber"/>
    <w:uiPriority w:val="99"/>
    <w:rsid w:val="00085BA1"/>
    <w:pPr>
      <w:ind w:firstLine="0"/>
    </w:pPr>
  </w:style>
  <w:style w:type="paragraph" w:styleId="ListNumber">
    <w:name w:val="List Number"/>
    <w:basedOn w:val="BodyText"/>
    <w:uiPriority w:val="99"/>
    <w:rsid w:val="00085BA1"/>
    <w:pPr>
      <w:numPr>
        <w:numId w:val="29"/>
      </w:numPr>
      <w:spacing w:after="270" w:line="270" w:lineRule="atLeast"/>
    </w:pPr>
    <w:rPr>
      <w:sz w:val="23"/>
      <w:lang w:val="en-GB" w:eastAsia="da-DK"/>
    </w:rPr>
  </w:style>
  <w:style w:type="paragraph" w:styleId="ListNumber2">
    <w:name w:val="List Number 2"/>
    <w:basedOn w:val="ListNumber"/>
    <w:uiPriority w:val="99"/>
    <w:rsid w:val="00085BA1"/>
    <w:pPr>
      <w:numPr>
        <w:ilvl w:val="1"/>
      </w:numPr>
      <w:tabs>
        <w:tab w:val="num" w:pos="1209"/>
        <w:tab w:val="num" w:pos="1440"/>
      </w:tabs>
      <w:ind w:left="850" w:hanging="360"/>
    </w:pPr>
  </w:style>
  <w:style w:type="paragraph" w:customStyle="1" w:styleId="ListContinueNoSpace">
    <w:name w:val="List Continue NoSpace"/>
    <w:basedOn w:val="ListContinue"/>
    <w:uiPriority w:val="99"/>
    <w:rsid w:val="00085BA1"/>
    <w:pPr>
      <w:spacing w:after="0"/>
    </w:pPr>
  </w:style>
  <w:style w:type="paragraph" w:customStyle="1" w:styleId="ListContinue2NoSpace">
    <w:name w:val="List Continue 2 NoSpace"/>
    <w:basedOn w:val="ListContinue2"/>
    <w:uiPriority w:val="99"/>
    <w:rsid w:val="00085BA1"/>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085BA1"/>
    <w:pPr>
      <w:spacing w:after="0"/>
    </w:pPr>
  </w:style>
  <w:style w:type="paragraph" w:customStyle="1" w:styleId="ListNumber2NoSpace">
    <w:name w:val="List Number 2 NoSpace"/>
    <w:basedOn w:val="ListNumber2"/>
    <w:uiPriority w:val="99"/>
    <w:rsid w:val="00085BA1"/>
    <w:pPr>
      <w:spacing w:after="0"/>
    </w:pPr>
  </w:style>
  <w:style w:type="paragraph" w:customStyle="1" w:styleId="ListHanging">
    <w:name w:val="List Hanging"/>
    <w:basedOn w:val="BodyText"/>
    <w:uiPriority w:val="99"/>
    <w:rsid w:val="00085BA1"/>
    <w:pPr>
      <w:spacing w:after="270" w:line="270" w:lineRule="atLeast"/>
      <w:ind w:left="1701" w:hanging="1701"/>
    </w:pPr>
    <w:rPr>
      <w:sz w:val="23"/>
      <w:lang w:val="en-GB" w:eastAsia="da-DK"/>
    </w:rPr>
  </w:style>
  <w:style w:type="paragraph" w:customStyle="1" w:styleId="ListHangingNoSpace">
    <w:name w:val="List Hanging NoSpace"/>
    <w:basedOn w:val="ListHanging"/>
    <w:uiPriority w:val="99"/>
    <w:rsid w:val="00085BA1"/>
    <w:pPr>
      <w:spacing w:after="0"/>
    </w:pPr>
  </w:style>
  <w:style w:type="paragraph" w:styleId="Signature">
    <w:name w:val="Signature"/>
    <w:basedOn w:val="BodyText"/>
    <w:link w:val="SignatureChar"/>
    <w:uiPriority w:val="99"/>
    <w:rsid w:val="00085BA1"/>
    <w:pPr>
      <w:spacing w:after="0" w:line="220" w:lineRule="atLeast"/>
    </w:pPr>
    <w:rPr>
      <w:sz w:val="18"/>
      <w:lang w:val="en-GB" w:eastAsia="da-DK"/>
    </w:rPr>
  </w:style>
  <w:style w:type="character" w:customStyle="1" w:styleId="SignatureChar">
    <w:name w:val="Signature Char"/>
    <w:basedOn w:val="DefaultParagraphFont"/>
    <w:link w:val="Signature"/>
    <w:uiPriority w:val="99"/>
    <w:semiHidden/>
    <w:locked/>
    <w:rsid w:val="007B1AAD"/>
    <w:rPr>
      <w:rFonts w:cs="Times New Roman"/>
      <w:sz w:val="24"/>
      <w:szCs w:val="24"/>
    </w:rPr>
  </w:style>
  <w:style w:type="paragraph" w:customStyle="1" w:styleId="FrontPage1">
    <w:name w:val="FrontPage1"/>
    <w:basedOn w:val="Normal"/>
    <w:next w:val="BodyText"/>
    <w:uiPriority w:val="99"/>
    <w:rsid w:val="00085BA1"/>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uiPriority w:val="99"/>
    <w:rsid w:val="00085BA1"/>
    <w:pPr>
      <w:spacing w:line="400" w:lineRule="exact"/>
    </w:pPr>
    <w:rPr>
      <w:rFonts w:ascii="TrueHelveticaBlack" w:hAnsi="TrueHelveticaBlack"/>
      <w:sz w:val="36"/>
    </w:rPr>
  </w:style>
  <w:style w:type="paragraph" w:styleId="ListBullet3">
    <w:name w:val="List Bullet 3"/>
    <w:basedOn w:val="ListBullet2"/>
    <w:uiPriority w:val="99"/>
    <w:rsid w:val="00085BA1"/>
    <w:pPr>
      <w:tabs>
        <w:tab w:val="clear" w:pos="851"/>
        <w:tab w:val="left" w:pos="1276"/>
      </w:tabs>
      <w:ind w:left="1276"/>
    </w:pPr>
  </w:style>
  <w:style w:type="paragraph" w:styleId="ListNumber3">
    <w:name w:val="List Number 3"/>
    <w:basedOn w:val="ListNumber2"/>
    <w:uiPriority w:val="99"/>
    <w:rsid w:val="00085BA1"/>
    <w:pPr>
      <w:numPr>
        <w:ilvl w:val="0"/>
        <w:numId w:val="0"/>
      </w:numPr>
      <w:tabs>
        <w:tab w:val="left" w:pos="1276"/>
        <w:tab w:val="num" w:pos="2160"/>
      </w:tabs>
      <w:ind w:left="1276" w:hanging="425"/>
    </w:pPr>
  </w:style>
  <w:style w:type="paragraph" w:customStyle="1" w:styleId="ListBullet3NoSpace">
    <w:name w:val="List Bullet 3 NoSpace"/>
    <w:basedOn w:val="ListBullet3"/>
    <w:uiPriority w:val="99"/>
    <w:rsid w:val="00085BA1"/>
    <w:pPr>
      <w:spacing w:after="0"/>
    </w:pPr>
  </w:style>
  <w:style w:type="paragraph" w:customStyle="1" w:styleId="ListContinue3NoSpace">
    <w:name w:val="List Continue 3 NoSpace"/>
    <w:basedOn w:val="ListContinue3"/>
    <w:uiPriority w:val="99"/>
    <w:rsid w:val="00085BA1"/>
    <w:pPr>
      <w:numPr>
        <w:ilvl w:val="2"/>
        <w:numId w:val="29"/>
      </w:numPr>
      <w:tabs>
        <w:tab w:val="clear" w:pos="1211"/>
      </w:tabs>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085BA1"/>
    <w:pPr>
      <w:spacing w:after="0"/>
    </w:pPr>
  </w:style>
  <w:style w:type="paragraph" w:customStyle="1" w:styleId="ListContinue0">
    <w:name w:val="List Continue 0"/>
    <w:basedOn w:val="ListContinue"/>
    <w:uiPriority w:val="99"/>
    <w:rsid w:val="00085BA1"/>
    <w:pPr>
      <w:ind w:left="0"/>
    </w:pPr>
  </w:style>
  <w:style w:type="paragraph" w:customStyle="1" w:styleId="ListContinue0NoSpace">
    <w:name w:val="List Continue 0 NoSpace"/>
    <w:basedOn w:val="ListContinue0"/>
    <w:uiPriority w:val="99"/>
    <w:rsid w:val="00085BA1"/>
    <w:pPr>
      <w:spacing w:after="0"/>
    </w:pPr>
  </w:style>
  <w:style w:type="paragraph" w:customStyle="1" w:styleId="CaptionMargin">
    <w:name w:val="Caption Margin"/>
    <w:basedOn w:val="Caption"/>
    <w:next w:val="BodyText"/>
    <w:uiPriority w:val="99"/>
    <w:rsid w:val="00085BA1"/>
    <w:pPr>
      <w:ind w:left="-992"/>
    </w:pPr>
  </w:style>
  <w:style w:type="paragraph" w:customStyle="1" w:styleId="FrontPageFrame">
    <w:name w:val="FrontPageFrame"/>
    <w:basedOn w:val="Normal"/>
    <w:uiPriority w:val="99"/>
    <w:rsid w:val="00085BA1"/>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085BA1"/>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085BA1"/>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uiPriority w:val="99"/>
    <w:rsid w:val="00085BA1"/>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uiPriority w:val="99"/>
    <w:rsid w:val="00085BA1"/>
    <w:pPr>
      <w:spacing w:before="160" w:after="0"/>
    </w:pPr>
    <w:rPr>
      <w:sz w:val="20"/>
    </w:rPr>
  </w:style>
  <w:style w:type="paragraph" w:customStyle="1" w:styleId="ContentsPage">
    <w:name w:val="ContentsPage"/>
    <w:basedOn w:val="Normal"/>
    <w:next w:val="BodyText"/>
    <w:uiPriority w:val="99"/>
    <w:rsid w:val="00085BA1"/>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085BA1"/>
    <w:pPr>
      <w:pageBreakBefore w:val="0"/>
      <w:spacing w:before="120" w:after="320"/>
    </w:pPr>
  </w:style>
  <w:style w:type="paragraph" w:customStyle="1" w:styleId="Appendix">
    <w:name w:val="Appendix"/>
    <w:basedOn w:val="Normal"/>
    <w:next w:val="BodyText"/>
    <w:uiPriority w:val="99"/>
    <w:rsid w:val="00085BA1"/>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085BA1"/>
    <w:pPr>
      <w:framePr w:wrap="around"/>
    </w:pPr>
    <w:rPr>
      <w:rFonts w:ascii="DaneHelveticaNeue" w:hAnsi="DaneHelveticaNeue"/>
      <w:sz w:val="16"/>
    </w:rPr>
  </w:style>
  <w:style w:type="paragraph" w:styleId="Date">
    <w:name w:val="Date"/>
    <w:basedOn w:val="Normal"/>
    <w:next w:val="Normal"/>
    <w:link w:val="DateChar"/>
    <w:uiPriority w:val="99"/>
    <w:rsid w:val="00085BA1"/>
    <w:pPr>
      <w:spacing w:line="360" w:lineRule="auto"/>
    </w:pPr>
    <w:rPr>
      <w:lang w:val="en-GB" w:eastAsia="en-US"/>
    </w:rPr>
  </w:style>
  <w:style w:type="character" w:customStyle="1" w:styleId="DateChar">
    <w:name w:val="Date Char"/>
    <w:basedOn w:val="DefaultParagraphFont"/>
    <w:link w:val="Date"/>
    <w:uiPriority w:val="99"/>
    <w:semiHidden/>
    <w:locked/>
    <w:rsid w:val="007B1AAD"/>
    <w:rPr>
      <w:rFonts w:cs="Times New Roman"/>
      <w:sz w:val="24"/>
      <w:szCs w:val="24"/>
    </w:rPr>
  </w:style>
  <w:style w:type="paragraph" w:customStyle="1" w:styleId="NormalA">
    <w:name w:val="Normal A"/>
    <w:basedOn w:val="Normal"/>
    <w:uiPriority w:val="99"/>
    <w:rsid w:val="00085BA1"/>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085BA1"/>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085BA1"/>
    <w:pPr>
      <w:spacing w:after="120"/>
      <w:ind w:left="1132"/>
    </w:pPr>
    <w:rPr>
      <w:lang w:val="en-GB" w:eastAsia="en-US"/>
    </w:rPr>
  </w:style>
  <w:style w:type="paragraph" w:customStyle="1" w:styleId="NBSclause">
    <w:name w:val="NBS clause"/>
    <w:basedOn w:val="Normal"/>
    <w:uiPriority w:val="99"/>
    <w:rsid w:val="00085BA1"/>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085BA1"/>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085BA1"/>
    <w:pPr>
      <w:framePr w:wrap="around"/>
      <w:numPr>
        <w:numId w:val="1"/>
      </w:numPr>
      <w:tabs>
        <w:tab w:val="clear" w:pos="360"/>
      </w:tabs>
      <w:ind w:left="0" w:firstLine="0"/>
    </w:pPr>
    <w:rPr>
      <w:noProof/>
      <w:color w:val="FFFFFF"/>
      <w:szCs w:val="12"/>
    </w:rPr>
  </w:style>
  <w:style w:type="paragraph" w:customStyle="1" w:styleId="Niveau3">
    <w:name w:val="Niveau 3"/>
    <w:basedOn w:val="Heading3"/>
    <w:next w:val="BodyText"/>
    <w:uiPriority w:val="99"/>
    <w:rsid w:val="00085BA1"/>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085BA1"/>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085BA1"/>
    <w:rPr>
      <w:sz w:val="23"/>
      <w:lang w:val="en-GB" w:eastAsia="da-DK"/>
    </w:rPr>
  </w:style>
  <w:style w:type="character" w:customStyle="1" w:styleId="BodyTextChar1">
    <w:name w:val="Body Text Char1"/>
    <w:uiPriority w:val="99"/>
    <w:rsid w:val="00085BA1"/>
    <w:rPr>
      <w:sz w:val="23"/>
      <w:lang w:val="en-GB" w:eastAsia="da-DK"/>
    </w:rPr>
  </w:style>
  <w:style w:type="character" w:customStyle="1" w:styleId="BodyTextChar1Char">
    <w:name w:val="Body Text Char1 Char"/>
    <w:aliases w:val="Body Text Char Char Char2,Body Text Char2 Char Char Char2,Body Text Char Char Char Char Char2,Body Text Char1 Char Char Char Char Char2,Body Text Char Char Char Char Char Char Char2,Body Text Char1 Char Char Char Char Char Char Cha"/>
    <w:uiPriority w:val="99"/>
    <w:rsid w:val="00085BA1"/>
    <w:rPr>
      <w:sz w:val="23"/>
      <w:lang w:val="en-GB" w:eastAsia="da-DK"/>
    </w:rPr>
  </w:style>
  <w:style w:type="paragraph" w:styleId="NormalWeb">
    <w:name w:val="Normal (Web)"/>
    <w:basedOn w:val="Normal"/>
    <w:link w:val="NormalWebChar"/>
    <w:uiPriority w:val="99"/>
    <w:rsid w:val="00085BA1"/>
    <w:pPr>
      <w:spacing w:before="100" w:beforeAutospacing="1" w:after="100" w:afterAutospacing="1"/>
    </w:pPr>
    <w:rPr>
      <w:szCs w:val="20"/>
    </w:rPr>
  </w:style>
  <w:style w:type="paragraph" w:customStyle="1" w:styleId="Style2">
    <w:name w:val="Style2"/>
    <w:basedOn w:val="Normal"/>
    <w:uiPriority w:val="99"/>
    <w:rsid w:val="00085BA1"/>
    <w:pPr>
      <w:widowControl w:val="0"/>
    </w:pPr>
    <w:rPr>
      <w:lang w:eastAsia="en-US"/>
    </w:rPr>
  </w:style>
  <w:style w:type="paragraph" w:customStyle="1" w:styleId="Daa">
    <w:name w:val="Daļa"/>
    <w:basedOn w:val="PielikumiRakstz"/>
    <w:uiPriority w:val="99"/>
    <w:rsid w:val="00085BA1"/>
    <w:pPr>
      <w:jc w:val="center"/>
    </w:pPr>
    <w:rPr>
      <w:sz w:val="22"/>
      <w:szCs w:val="22"/>
    </w:rPr>
  </w:style>
  <w:style w:type="paragraph" w:customStyle="1" w:styleId="nDaa">
    <w:name w:val="nDaļa"/>
    <w:basedOn w:val="Nodaa"/>
    <w:uiPriority w:val="99"/>
    <w:rsid w:val="00085BA1"/>
    <w:pPr>
      <w:jc w:val="center"/>
    </w:pPr>
  </w:style>
  <w:style w:type="paragraph" w:customStyle="1" w:styleId="Pielikumi">
    <w:name w:val="Pielikumi"/>
    <w:basedOn w:val="PielikumiRakstz"/>
    <w:uiPriority w:val="99"/>
    <w:rsid w:val="00085BA1"/>
  </w:style>
  <w:style w:type="paragraph" w:customStyle="1" w:styleId="Pielikums">
    <w:name w:val="Pielikums"/>
    <w:basedOn w:val="Pielikumi"/>
    <w:uiPriority w:val="99"/>
    <w:rsid w:val="00085BA1"/>
    <w:pPr>
      <w:jc w:val="right"/>
    </w:pPr>
  </w:style>
  <w:style w:type="character" w:customStyle="1" w:styleId="NoIndentRakstz">
    <w:name w:val="No Indent Rakstz."/>
    <w:uiPriority w:val="99"/>
    <w:rsid w:val="00085BA1"/>
    <w:rPr>
      <w:color w:val="000000"/>
      <w:sz w:val="24"/>
      <w:lang w:val="en-GB" w:eastAsia="en-US"/>
    </w:rPr>
  </w:style>
  <w:style w:type="paragraph" w:styleId="ListParagraph">
    <w:name w:val="List Paragraph"/>
    <w:basedOn w:val="Normal"/>
    <w:link w:val="ListParagraphChar"/>
    <w:uiPriority w:val="99"/>
    <w:qFormat/>
    <w:rsid w:val="00085BA1"/>
    <w:pPr>
      <w:ind w:left="720"/>
    </w:pPr>
    <w:rPr>
      <w:szCs w:val="20"/>
    </w:rPr>
  </w:style>
  <w:style w:type="character" w:customStyle="1" w:styleId="apple-style-span">
    <w:name w:val="apple-style-span"/>
    <w:basedOn w:val="DefaultParagraphFont"/>
    <w:uiPriority w:val="99"/>
    <w:rsid w:val="00085BA1"/>
    <w:rPr>
      <w:rFonts w:cs="Times New Roman"/>
    </w:rPr>
  </w:style>
  <w:style w:type="character" w:customStyle="1" w:styleId="ApakpunktsChar">
    <w:name w:val="Apakšpunkts Char"/>
    <w:link w:val="Apakpunkts"/>
    <w:uiPriority w:val="99"/>
    <w:locked/>
    <w:rsid w:val="00085BA1"/>
    <w:rPr>
      <w:rFonts w:ascii="Arial" w:hAnsi="Arial"/>
      <w:b/>
      <w:sz w:val="20"/>
      <w:szCs w:val="24"/>
    </w:rPr>
  </w:style>
  <w:style w:type="paragraph" w:customStyle="1" w:styleId="CharChar1RakstzRakstzCharCharCharCharRakstzRakstz1CharCharRakstzRakstzCharChar">
    <w:name w:val="Char Char1 Rakstz. Rakstz. Char Char Char Char Rakstz. Rakstz.1 Char Char Rakstz. Rakstz. Char Char"/>
    <w:basedOn w:val="Normal"/>
    <w:uiPriority w:val="99"/>
    <w:rsid w:val="00F53ED7"/>
    <w:pPr>
      <w:spacing w:after="160" w:line="240" w:lineRule="exact"/>
    </w:pPr>
    <w:rPr>
      <w:rFonts w:ascii="Tahoma" w:hAnsi="Tahoma"/>
      <w:sz w:val="20"/>
      <w:szCs w:val="20"/>
      <w:lang w:val="en-US" w:eastAsia="en-US"/>
    </w:rPr>
  </w:style>
  <w:style w:type="paragraph" w:customStyle="1" w:styleId="Nolikumiem">
    <w:name w:val="Nolikumiem"/>
    <w:basedOn w:val="Normal"/>
    <w:autoRedefine/>
    <w:uiPriority w:val="99"/>
    <w:rsid w:val="00E67697"/>
    <w:pPr>
      <w:tabs>
        <w:tab w:val="num" w:pos="360"/>
      </w:tabs>
      <w:spacing w:before="120"/>
      <w:ind w:left="284" w:hanging="284"/>
      <w:jc w:val="both"/>
    </w:pPr>
    <w:rPr>
      <w:lang w:eastAsia="en-US"/>
    </w:rPr>
  </w:style>
  <w:style w:type="character" w:customStyle="1" w:styleId="NormalWebChar">
    <w:name w:val="Normal (Web) Char"/>
    <w:link w:val="NormalWeb"/>
    <w:uiPriority w:val="99"/>
    <w:locked/>
    <w:rsid w:val="00E67697"/>
    <w:rPr>
      <w:sz w:val="24"/>
    </w:rPr>
  </w:style>
  <w:style w:type="character" w:styleId="Emphasis">
    <w:name w:val="Emphasis"/>
    <w:basedOn w:val="DefaultParagraphFont"/>
    <w:uiPriority w:val="99"/>
    <w:qFormat/>
    <w:rsid w:val="00E67697"/>
    <w:rPr>
      <w:rFonts w:cs="Times New Roman"/>
      <w:i/>
    </w:rPr>
  </w:style>
  <w:style w:type="paragraph" w:customStyle="1" w:styleId="TableContents">
    <w:name w:val="Table Contents"/>
    <w:basedOn w:val="BodyText"/>
    <w:uiPriority w:val="99"/>
    <w:rsid w:val="00CB055D"/>
    <w:pPr>
      <w:widowControl w:val="0"/>
      <w:suppressLineNumbers/>
      <w:suppressAutoHyphens/>
    </w:pPr>
    <w:rPr>
      <w:rFonts w:ascii="RimTimes" w:hAnsi="RimTimes"/>
      <w:lang w:eastAsia="ar-SA"/>
    </w:rPr>
  </w:style>
  <w:style w:type="paragraph" w:customStyle="1" w:styleId="TableHeading">
    <w:name w:val="Table Heading"/>
    <w:basedOn w:val="TableContents"/>
    <w:uiPriority w:val="99"/>
    <w:rsid w:val="00CB055D"/>
    <w:pPr>
      <w:jc w:val="center"/>
    </w:pPr>
    <w:rPr>
      <w:b/>
      <w:bCs/>
      <w:i/>
      <w:iCs/>
    </w:rPr>
  </w:style>
  <w:style w:type="character" w:customStyle="1" w:styleId="Heading31">
    <w:name w:val="Heading 31"/>
    <w:uiPriority w:val="99"/>
    <w:rsid w:val="00360941"/>
    <w:rPr>
      <w:rFonts w:ascii="Times New Roman Bold" w:hAnsi="Times New Roman Bold"/>
      <w:b/>
      <w:sz w:val="24"/>
    </w:rPr>
  </w:style>
  <w:style w:type="paragraph" w:styleId="EndnoteText">
    <w:name w:val="endnote text"/>
    <w:basedOn w:val="Normal"/>
    <w:link w:val="EndnoteTextChar"/>
    <w:uiPriority w:val="99"/>
    <w:rsid w:val="00D2220A"/>
    <w:rPr>
      <w:sz w:val="20"/>
      <w:szCs w:val="20"/>
    </w:rPr>
  </w:style>
  <w:style w:type="character" w:customStyle="1" w:styleId="EndnoteTextChar">
    <w:name w:val="Endnote Text Char"/>
    <w:basedOn w:val="DefaultParagraphFont"/>
    <w:link w:val="EndnoteText"/>
    <w:uiPriority w:val="99"/>
    <w:locked/>
    <w:rsid w:val="00D2220A"/>
    <w:rPr>
      <w:rFonts w:cs="Times New Roman"/>
    </w:rPr>
  </w:style>
  <w:style w:type="character" w:styleId="EndnoteReference">
    <w:name w:val="endnote reference"/>
    <w:basedOn w:val="DefaultParagraphFont"/>
    <w:uiPriority w:val="99"/>
    <w:rsid w:val="00D2220A"/>
    <w:rPr>
      <w:rFonts w:cs="Times New Roman"/>
      <w:vertAlign w:val="superscript"/>
    </w:rPr>
  </w:style>
  <w:style w:type="paragraph" w:styleId="Index1">
    <w:name w:val="index 1"/>
    <w:basedOn w:val="Normal"/>
    <w:next w:val="Normal"/>
    <w:autoRedefine/>
    <w:uiPriority w:val="99"/>
    <w:rsid w:val="00BB3808"/>
    <w:pPr>
      <w:jc w:val="both"/>
    </w:pPr>
  </w:style>
  <w:style w:type="paragraph" w:styleId="TOCHeading">
    <w:name w:val="TOC Heading"/>
    <w:basedOn w:val="Heading1"/>
    <w:next w:val="Normal"/>
    <w:uiPriority w:val="99"/>
    <w:qFormat/>
    <w:rsid w:val="00ED7FA5"/>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ListParagraphChar">
    <w:name w:val="List Paragraph Char"/>
    <w:link w:val="ListParagraph"/>
    <w:uiPriority w:val="99"/>
    <w:locked/>
    <w:rsid w:val="006C1C8E"/>
    <w:rPr>
      <w:sz w:val="24"/>
    </w:rPr>
  </w:style>
  <w:style w:type="character" w:styleId="Strong">
    <w:name w:val="Strong"/>
    <w:basedOn w:val="DefaultParagraphFont"/>
    <w:uiPriority w:val="99"/>
    <w:qFormat/>
    <w:rsid w:val="00C804DE"/>
    <w:rPr>
      <w:rFonts w:cs="Times New Roman"/>
      <w:b/>
    </w:rPr>
  </w:style>
  <w:style w:type="character" w:customStyle="1" w:styleId="apple-converted-space">
    <w:name w:val="apple-converted-space"/>
    <w:basedOn w:val="DefaultParagraphFont"/>
    <w:uiPriority w:val="99"/>
    <w:rsid w:val="0077590A"/>
    <w:rPr>
      <w:rFonts w:cs="Times New Roman"/>
    </w:rPr>
  </w:style>
  <w:style w:type="paragraph" w:styleId="Revision">
    <w:name w:val="Revision"/>
    <w:hidden/>
    <w:uiPriority w:val="99"/>
    <w:semiHidden/>
    <w:rsid w:val="00DA57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11255">
      <w:marLeft w:val="0"/>
      <w:marRight w:val="0"/>
      <w:marTop w:val="0"/>
      <w:marBottom w:val="0"/>
      <w:divBdr>
        <w:top w:val="none" w:sz="0" w:space="0" w:color="auto"/>
        <w:left w:val="none" w:sz="0" w:space="0" w:color="auto"/>
        <w:bottom w:val="none" w:sz="0" w:space="0" w:color="auto"/>
        <w:right w:val="none" w:sz="0" w:space="0" w:color="auto"/>
      </w:divBdr>
      <w:divsChild>
        <w:div w:id="1695811253">
          <w:marLeft w:val="0"/>
          <w:marRight w:val="0"/>
          <w:marTop w:val="240"/>
          <w:marBottom w:val="0"/>
          <w:divBdr>
            <w:top w:val="none" w:sz="0" w:space="0" w:color="auto"/>
            <w:left w:val="none" w:sz="0" w:space="0" w:color="auto"/>
            <w:bottom w:val="none" w:sz="0" w:space="0" w:color="auto"/>
            <w:right w:val="none" w:sz="0" w:space="0" w:color="auto"/>
          </w:divBdr>
        </w:div>
      </w:divsChild>
    </w:div>
    <w:div w:id="1695811256">
      <w:marLeft w:val="0"/>
      <w:marRight w:val="0"/>
      <w:marTop w:val="0"/>
      <w:marBottom w:val="0"/>
      <w:divBdr>
        <w:top w:val="none" w:sz="0" w:space="0" w:color="auto"/>
        <w:left w:val="none" w:sz="0" w:space="0" w:color="auto"/>
        <w:bottom w:val="none" w:sz="0" w:space="0" w:color="auto"/>
        <w:right w:val="none" w:sz="0" w:space="0" w:color="auto"/>
      </w:divBdr>
    </w:div>
    <w:div w:id="1695811257">
      <w:marLeft w:val="0"/>
      <w:marRight w:val="0"/>
      <w:marTop w:val="0"/>
      <w:marBottom w:val="0"/>
      <w:divBdr>
        <w:top w:val="none" w:sz="0" w:space="0" w:color="auto"/>
        <w:left w:val="none" w:sz="0" w:space="0" w:color="auto"/>
        <w:bottom w:val="none" w:sz="0" w:space="0" w:color="auto"/>
        <w:right w:val="none" w:sz="0" w:space="0" w:color="auto"/>
      </w:divBdr>
    </w:div>
    <w:div w:id="1695811258">
      <w:marLeft w:val="0"/>
      <w:marRight w:val="0"/>
      <w:marTop w:val="0"/>
      <w:marBottom w:val="0"/>
      <w:divBdr>
        <w:top w:val="none" w:sz="0" w:space="0" w:color="auto"/>
        <w:left w:val="none" w:sz="0" w:space="0" w:color="auto"/>
        <w:bottom w:val="none" w:sz="0" w:space="0" w:color="auto"/>
        <w:right w:val="none" w:sz="0" w:space="0" w:color="auto"/>
      </w:divBdr>
      <w:divsChild>
        <w:div w:id="1695811254">
          <w:marLeft w:val="0"/>
          <w:marRight w:val="0"/>
          <w:marTop w:val="240"/>
          <w:marBottom w:val="0"/>
          <w:divBdr>
            <w:top w:val="none" w:sz="0" w:space="0" w:color="auto"/>
            <w:left w:val="none" w:sz="0" w:space="0" w:color="auto"/>
            <w:bottom w:val="none" w:sz="0" w:space="0" w:color="auto"/>
            <w:right w:val="none" w:sz="0" w:space="0" w:color="auto"/>
          </w:divBdr>
        </w:div>
      </w:divsChild>
    </w:div>
    <w:div w:id="1695811259">
      <w:marLeft w:val="0"/>
      <w:marRight w:val="0"/>
      <w:marTop w:val="0"/>
      <w:marBottom w:val="0"/>
      <w:divBdr>
        <w:top w:val="none" w:sz="0" w:space="0" w:color="auto"/>
        <w:left w:val="none" w:sz="0" w:space="0" w:color="auto"/>
        <w:bottom w:val="none" w:sz="0" w:space="0" w:color="auto"/>
        <w:right w:val="none" w:sz="0" w:space="0" w:color="auto"/>
      </w:divBdr>
    </w:div>
    <w:div w:id="1695811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btrase.lv" TargetMode="External"/><Relationship Id="rId13" Type="http://schemas.openxmlformats.org/officeDocument/2006/relationships/header" Target="header2.xm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hyperlink" Target="http://www.bobtrase.l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bobtrase.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hyperlink" Target="http://www.bobtrase.lv" TargetMode="External"/><Relationship Id="rId14" Type="http://schemas.openxmlformats.org/officeDocument/2006/relationships/header" Target="header3.xml"/><Relationship Id="rId22" Type="http://schemas.openxmlformats.org/officeDocument/2006/relationships/hyperlink" Target="http://www.bobtra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80195</Words>
  <Characters>45712</Characters>
  <Application>Microsoft Office Word</Application>
  <DocSecurity>0</DocSecurity>
  <Lines>380</Lines>
  <Paragraphs>251</Paragraphs>
  <ScaleCrop>false</ScaleCrop>
  <HeadingPairs>
    <vt:vector size="2" baseType="variant">
      <vt:variant>
        <vt:lpstr>Title</vt:lpstr>
      </vt:variant>
      <vt:variant>
        <vt:i4>1</vt:i4>
      </vt:variant>
    </vt:vector>
  </HeadingPairs>
  <TitlesOfParts>
    <vt:vector size="1" baseType="lpstr">
      <vt:lpstr>NP-1 Nolikums.Būvdarbi</vt:lpstr>
    </vt:vector>
  </TitlesOfParts>
  <Company/>
  <LinksUpToDate>false</LinksUpToDate>
  <CharactersWithSpaces>125656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NP-1 Nolikums.Būvdarbi</dc:title>
  <dc:creator>Janis</dc:creator>
  <cp:lastModifiedBy>user</cp:lastModifiedBy>
  <cp:revision>2</cp:revision>
  <cp:lastPrinted>2013-09-18T11:56:00Z</cp:lastPrinted>
  <dcterms:created xsi:type="dcterms:W3CDTF">2013-12-06T08:17:00Z</dcterms:created>
  <dcterms:modified xsi:type="dcterms:W3CDTF">2013-12-06T08:17:00Z</dcterms:modified>
</cp:coreProperties>
</file>